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B4DF" w14:textId="77777777" w:rsidR="004270F3" w:rsidRPr="001066D4" w:rsidRDefault="004270F3" w:rsidP="004270F3">
      <w:pPr>
        <w:adjustRightInd w:val="0"/>
        <w:snapToGrid w:val="0"/>
        <w:spacing w:line="288" w:lineRule="auto"/>
        <w:ind w:left="238"/>
        <w:jc w:val="center"/>
        <w:outlineLvl w:val="0"/>
        <w:rPr>
          <w:rFonts w:ascii="宋体" w:hAnsi="宋体"/>
          <w:b/>
          <w:bCs/>
          <w:sz w:val="32"/>
          <w:szCs w:val="32"/>
        </w:rPr>
      </w:pPr>
      <w:r w:rsidRPr="001066D4">
        <w:rPr>
          <w:rFonts w:ascii="宋体" w:hAnsi="宋体" w:hint="eastAsia"/>
          <w:b/>
          <w:bCs/>
          <w:sz w:val="32"/>
          <w:szCs w:val="32"/>
        </w:rPr>
        <w:t>采购需求</w:t>
      </w:r>
    </w:p>
    <w:p w14:paraId="4DE68350" w14:textId="77777777" w:rsidR="004270F3" w:rsidRPr="001066D4" w:rsidRDefault="004270F3" w:rsidP="004270F3">
      <w:pPr>
        <w:adjustRightInd w:val="0"/>
        <w:snapToGrid w:val="0"/>
        <w:spacing w:line="288" w:lineRule="auto"/>
        <w:ind w:left="238" w:hangingChars="113" w:hanging="238"/>
        <w:outlineLvl w:val="1"/>
        <w:rPr>
          <w:rFonts w:ascii="宋体" w:hAnsi="宋体"/>
          <w:b/>
          <w:sz w:val="21"/>
          <w:szCs w:val="21"/>
        </w:rPr>
      </w:pPr>
      <w:r w:rsidRPr="001066D4">
        <w:rPr>
          <w:rFonts w:ascii="宋体" w:hAnsi="宋体" w:hint="eastAsia"/>
          <w:b/>
          <w:sz w:val="21"/>
          <w:szCs w:val="21"/>
        </w:rPr>
        <w:t>一</w:t>
      </w:r>
      <w:r w:rsidRPr="001066D4">
        <w:rPr>
          <w:rFonts w:ascii="宋体" w:hAnsi="宋体"/>
          <w:b/>
          <w:sz w:val="21"/>
          <w:szCs w:val="21"/>
        </w:rPr>
        <w:t>、</w:t>
      </w:r>
      <w:r w:rsidRPr="001066D4">
        <w:rPr>
          <w:rFonts w:ascii="宋体" w:hAnsi="宋体" w:hint="eastAsia"/>
          <w:b/>
          <w:sz w:val="21"/>
          <w:szCs w:val="21"/>
        </w:rPr>
        <w:t>为落实政府采购政策需满足的要求：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140"/>
        <w:gridCol w:w="4678"/>
      </w:tblGrid>
      <w:tr w:rsidR="004270F3" w:rsidRPr="001066D4" w14:paraId="070E62D0" w14:textId="77777777" w:rsidTr="00B57590">
        <w:trPr>
          <w:trHeight w:val="340"/>
          <w:jc w:val="center"/>
        </w:trPr>
        <w:tc>
          <w:tcPr>
            <w:tcW w:w="680" w:type="dxa"/>
            <w:vAlign w:val="center"/>
          </w:tcPr>
          <w:p w14:paraId="1F4865A9" w14:textId="77777777" w:rsidR="004270F3" w:rsidRPr="001066D4" w:rsidRDefault="004270F3" w:rsidP="00B57590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1066D4"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4140" w:type="dxa"/>
            <w:vAlign w:val="center"/>
          </w:tcPr>
          <w:p w14:paraId="3770D6D1" w14:textId="77777777" w:rsidR="004270F3" w:rsidRPr="001066D4" w:rsidRDefault="004270F3" w:rsidP="00B57590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1066D4">
              <w:rPr>
                <w:rFonts w:ascii="宋体" w:hAnsi="宋体" w:hint="eastAsia"/>
                <w:b/>
                <w:sz w:val="21"/>
                <w:szCs w:val="21"/>
              </w:rPr>
              <w:t>政策名称</w:t>
            </w:r>
          </w:p>
        </w:tc>
        <w:tc>
          <w:tcPr>
            <w:tcW w:w="4678" w:type="dxa"/>
            <w:vAlign w:val="center"/>
          </w:tcPr>
          <w:p w14:paraId="7EEDE245" w14:textId="77777777" w:rsidR="004270F3" w:rsidRPr="001066D4" w:rsidRDefault="004270F3" w:rsidP="00B57590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1066D4">
              <w:rPr>
                <w:rFonts w:ascii="宋体" w:hAnsi="宋体" w:hint="eastAsia"/>
                <w:b/>
                <w:sz w:val="21"/>
                <w:szCs w:val="21"/>
              </w:rPr>
              <w:t>内容</w:t>
            </w:r>
          </w:p>
        </w:tc>
      </w:tr>
      <w:tr w:rsidR="004270F3" w:rsidRPr="001066D4" w14:paraId="7D27CD37" w14:textId="77777777" w:rsidTr="00B57590">
        <w:trPr>
          <w:trHeight w:val="340"/>
          <w:jc w:val="center"/>
        </w:trPr>
        <w:tc>
          <w:tcPr>
            <w:tcW w:w="680" w:type="dxa"/>
            <w:vAlign w:val="center"/>
          </w:tcPr>
          <w:p w14:paraId="4DF16ED9" w14:textId="77777777" w:rsidR="004270F3" w:rsidRPr="001066D4" w:rsidRDefault="004270F3" w:rsidP="00B57590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4140" w:type="dxa"/>
            <w:vAlign w:val="center"/>
          </w:tcPr>
          <w:p w14:paraId="423657E5" w14:textId="77777777" w:rsidR="004270F3" w:rsidRPr="001066D4" w:rsidRDefault="004270F3" w:rsidP="00B57590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政府采购促进中小企业发展</w:t>
            </w:r>
          </w:p>
        </w:tc>
        <w:tc>
          <w:tcPr>
            <w:tcW w:w="4678" w:type="dxa"/>
            <w:vAlign w:val="center"/>
          </w:tcPr>
          <w:p w14:paraId="39D6B699" w14:textId="77777777" w:rsidR="004270F3" w:rsidRPr="001066D4" w:rsidRDefault="004270F3" w:rsidP="00B57590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提供材料详见招标文件第六章“报价文件”</w:t>
            </w:r>
          </w:p>
        </w:tc>
      </w:tr>
      <w:tr w:rsidR="004270F3" w:rsidRPr="001066D4" w14:paraId="700E9D71" w14:textId="77777777" w:rsidTr="00B57590">
        <w:trPr>
          <w:trHeight w:val="340"/>
          <w:jc w:val="center"/>
        </w:trPr>
        <w:tc>
          <w:tcPr>
            <w:tcW w:w="680" w:type="dxa"/>
            <w:vAlign w:val="center"/>
          </w:tcPr>
          <w:p w14:paraId="7AF8BBAD" w14:textId="77777777" w:rsidR="004270F3" w:rsidRPr="001066D4" w:rsidRDefault="004270F3" w:rsidP="00B57590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4140" w:type="dxa"/>
            <w:vAlign w:val="center"/>
          </w:tcPr>
          <w:p w14:paraId="3344D010" w14:textId="77777777" w:rsidR="004270F3" w:rsidRPr="001066D4" w:rsidRDefault="004270F3" w:rsidP="00B57590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政府采购支持监狱企业发展</w:t>
            </w:r>
          </w:p>
        </w:tc>
        <w:tc>
          <w:tcPr>
            <w:tcW w:w="4678" w:type="dxa"/>
            <w:vAlign w:val="center"/>
          </w:tcPr>
          <w:p w14:paraId="71EEC529" w14:textId="77777777" w:rsidR="004270F3" w:rsidRPr="001066D4" w:rsidRDefault="004270F3" w:rsidP="00B57590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提供材料详见招标文件第六章“报价文件”</w:t>
            </w:r>
          </w:p>
        </w:tc>
      </w:tr>
      <w:tr w:rsidR="004270F3" w:rsidRPr="001066D4" w14:paraId="1F6829E1" w14:textId="77777777" w:rsidTr="00B57590">
        <w:trPr>
          <w:trHeight w:val="340"/>
          <w:jc w:val="center"/>
        </w:trPr>
        <w:tc>
          <w:tcPr>
            <w:tcW w:w="680" w:type="dxa"/>
            <w:vAlign w:val="center"/>
          </w:tcPr>
          <w:p w14:paraId="7BBAF973" w14:textId="77777777" w:rsidR="004270F3" w:rsidRPr="001066D4" w:rsidRDefault="004270F3" w:rsidP="00B57590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4140" w:type="dxa"/>
            <w:vAlign w:val="center"/>
          </w:tcPr>
          <w:p w14:paraId="4F00A54A" w14:textId="77777777" w:rsidR="004270F3" w:rsidRPr="001066D4" w:rsidRDefault="004270F3" w:rsidP="00B57590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政府采购促进残疾人就业</w:t>
            </w:r>
          </w:p>
        </w:tc>
        <w:tc>
          <w:tcPr>
            <w:tcW w:w="4678" w:type="dxa"/>
            <w:vAlign w:val="center"/>
          </w:tcPr>
          <w:p w14:paraId="66D1F31A" w14:textId="77777777" w:rsidR="004270F3" w:rsidRPr="001066D4" w:rsidRDefault="004270F3" w:rsidP="00B57590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提供材料详见招标文件第六章“报价文件”</w:t>
            </w:r>
          </w:p>
        </w:tc>
      </w:tr>
    </w:tbl>
    <w:p w14:paraId="7A1B52C2" w14:textId="77777777" w:rsidR="004270F3" w:rsidRPr="001066D4" w:rsidRDefault="004270F3" w:rsidP="004270F3">
      <w:pPr>
        <w:adjustRightInd w:val="0"/>
        <w:snapToGrid w:val="0"/>
        <w:spacing w:line="288" w:lineRule="auto"/>
        <w:rPr>
          <w:rFonts w:ascii="宋体" w:hAnsi="宋体"/>
          <w:sz w:val="21"/>
          <w:szCs w:val="21"/>
        </w:rPr>
      </w:pPr>
    </w:p>
    <w:p w14:paraId="0542DB42" w14:textId="77777777" w:rsidR="004270F3" w:rsidRPr="001066D4" w:rsidRDefault="004270F3" w:rsidP="004270F3">
      <w:pPr>
        <w:adjustRightInd w:val="0"/>
        <w:snapToGrid w:val="0"/>
        <w:spacing w:line="288" w:lineRule="auto"/>
        <w:rPr>
          <w:rFonts w:ascii="宋体" w:hAnsi="宋体"/>
          <w:b/>
          <w:bCs/>
          <w:sz w:val="21"/>
          <w:szCs w:val="21"/>
        </w:rPr>
      </w:pPr>
      <w:r w:rsidRPr="001066D4">
        <w:rPr>
          <w:rFonts w:ascii="宋体" w:hAnsi="宋体" w:hint="eastAsia"/>
          <w:b/>
          <w:bCs/>
          <w:sz w:val="21"/>
          <w:szCs w:val="21"/>
        </w:rPr>
        <w:t>采购标的对应的中小企业划分标准所属行业：其他未列明行业</w:t>
      </w:r>
    </w:p>
    <w:p w14:paraId="70E23356" w14:textId="77777777" w:rsidR="004270F3" w:rsidRPr="001066D4" w:rsidRDefault="004270F3" w:rsidP="004270F3">
      <w:pPr>
        <w:adjustRightInd w:val="0"/>
        <w:snapToGrid w:val="0"/>
        <w:spacing w:line="288" w:lineRule="auto"/>
        <w:rPr>
          <w:rFonts w:ascii="宋体" w:hAnsi="宋体"/>
          <w:b/>
          <w:bCs/>
          <w:sz w:val="21"/>
          <w:szCs w:val="21"/>
        </w:rPr>
      </w:pPr>
      <w:r w:rsidRPr="001066D4">
        <w:rPr>
          <w:rFonts w:ascii="宋体" w:hAnsi="宋体" w:hint="eastAsia"/>
          <w:b/>
          <w:bCs/>
          <w:sz w:val="21"/>
          <w:szCs w:val="21"/>
        </w:rPr>
        <w:t>中小企业划型标准：其他未列明行业。从业人员300人以下的为中小微型企业。其中，从业人员100人及以上的为中型企业；从业人员10人及以上的为小型企业；从业人员10人以下的为微型企业。</w:t>
      </w:r>
    </w:p>
    <w:p w14:paraId="30D86B92" w14:textId="77777777" w:rsidR="004270F3" w:rsidRPr="001066D4" w:rsidRDefault="004270F3" w:rsidP="004270F3">
      <w:pPr>
        <w:adjustRightInd w:val="0"/>
        <w:snapToGrid w:val="0"/>
        <w:spacing w:line="288" w:lineRule="auto"/>
        <w:rPr>
          <w:rFonts w:ascii="宋体" w:hAnsi="宋体"/>
          <w:sz w:val="21"/>
          <w:szCs w:val="21"/>
        </w:rPr>
      </w:pPr>
    </w:p>
    <w:p w14:paraId="79A3874B" w14:textId="77777777" w:rsidR="004270F3" w:rsidRPr="001066D4" w:rsidRDefault="004270F3" w:rsidP="004270F3">
      <w:pPr>
        <w:adjustRightInd w:val="0"/>
        <w:snapToGrid w:val="0"/>
        <w:spacing w:line="288" w:lineRule="auto"/>
        <w:outlineLvl w:val="1"/>
        <w:rPr>
          <w:rFonts w:ascii="宋体" w:hAnsi="宋体"/>
          <w:b/>
          <w:sz w:val="21"/>
          <w:szCs w:val="21"/>
        </w:rPr>
      </w:pPr>
      <w:r w:rsidRPr="001066D4">
        <w:rPr>
          <w:rFonts w:ascii="宋体" w:hAnsi="宋体" w:hint="eastAsia"/>
          <w:b/>
          <w:sz w:val="21"/>
          <w:szCs w:val="21"/>
        </w:rPr>
        <w:t>二</w:t>
      </w:r>
      <w:r w:rsidRPr="001066D4">
        <w:rPr>
          <w:rFonts w:ascii="宋体" w:hAnsi="宋体"/>
          <w:b/>
          <w:sz w:val="21"/>
          <w:szCs w:val="21"/>
        </w:rPr>
        <w:t>、</w:t>
      </w:r>
      <w:r w:rsidRPr="001066D4">
        <w:rPr>
          <w:rFonts w:ascii="宋体" w:hAnsi="宋体" w:hint="eastAsia"/>
          <w:b/>
          <w:sz w:val="21"/>
          <w:szCs w:val="21"/>
        </w:rPr>
        <w:t>采购资金的支付方式、时间、条件：</w:t>
      </w: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4270F3" w:rsidRPr="001066D4" w14:paraId="772AA6CE" w14:textId="77777777" w:rsidTr="00B57590">
        <w:trPr>
          <w:trHeight w:val="561"/>
        </w:trPr>
        <w:tc>
          <w:tcPr>
            <w:tcW w:w="1843" w:type="dxa"/>
            <w:vAlign w:val="center"/>
          </w:tcPr>
          <w:p w14:paraId="118A3E7C" w14:textId="77777777" w:rsidR="004270F3" w:rsidRPr="001066D4" w:rsidRDefault="004270F3" w:rsidP="00B57590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spacing w:val="-6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pacing w:val="-6"/>
                <w:kern w:val="0"/>
                <w:sz w:val="21"/>
                <w:szCs w:val="21"/>
              </w:rPr>
              <w:t>▲履约保证金</w:t>
            </w:r>
          </w:p>
        </w:tc>
        <w:tc>
          <w:tcPr>
            <w:tcW w:w="7655" w:type="dxa"/>
            <w:vAlign w:val="center"/>
          </w:tcPr>
          <w:p w14:paraId="7F8BE6CC" w14:textId="77777777" w:rsidR="004270F3" w:rsidRPr="001066D4" w:rsidRDefault="004270F3" w:rsidP="00B57590"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spacing w:val="-6"/>
                <w:kern w:val="0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pacing w:val="-6"/>
                <w:kern w:val="0"/>
                <w:sz w:val="21"/>
                <w:szCs w:val="21"/>
              </w:rPr>
              <w:t>1.合同签订后一周内，中标人向采购人提交合同总价5%的履约保证金，履约保证金在验收合格运行一年内无质量问题，于20个工作日内退还（不计息），逾期退还的，自逾期之日起，向中标人每日偿付合同价款的0.05%的违约金；</w:t>
            </w:r>
          </w:p>
          <w:p w14:paraId="35221273" w14:textId="77777777" w:rsidR="004270F3" w:rsidRPr="001066D4" w:rsidRDefault="004270F3" w:rsidP="00B57590">
            <w:pPr>
              <w:adjustRightInd w:val="0"/>
              <w:snapToGrid w:val="0"/>
              <w:spacing w:line="288" w:lineRule="auto"/>
              <w:rPr>
                <w:rFonts w:ascii="宋体" w:hAnsi="宋体"/>
                <w:spacing w:val="-6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pacing w:val="-6"/>
                <w:kern w:val="0"/>
                <w:sz w:val="21"/>
                <w:szCs w:val="21"/>
              </w:rPr>
              <w:t>2.提交方式：支票、汇票、本票等非现金形式。</w:t>
            </w:r>
          </w:p>
        </w:tc>
      </w:tr>
      <w:tr w:rsidR="004270F3" w:rsidRPr="001066D4" w14:paraId="2A939CE5" w14:textId="77777777" w:rsidTr="00B57590">
        <w:trPr>
          <w:trHeight w:val="561"/>
        </w:trPr>
        <w:tc>
          <w:tcPr>
            <w:tcW w:w="1843" w:type="dxa"/>
            <w:vAlign w:val="center"/>
          </w:tcPr>
          <w:p w14:paraId="3A4E35A8" w14:textId="77777777" w:rsidR="004270F3" w:rsidRPr="001066D4" w:rsidRDefault="004270F3" w:rsidP="00B57590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spacing w:val="-6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pacing w:val="-6"/>
                <w:kern w:val="0"/>
                <w:sz w:val="21"/>
                <w:szCs w:val="21"/>
              </w:rPr>
              <w:t>▲付款方式</w:t>
            </w:r>
          </w:p>
        </w:tc>
        <w:tc>
          <w:tcPr>
            <w:tcW w:w="7655" w:type="dxa"/>
            <w:vAlign w:val="center"/>
          </w:tcPr>
          <w:p w14:paraId="656D3B94" w14:textId="77777777" w:rsidR="004270F3" w:rsidRPr="001066D4" w:rsidRDefault="004270F3" w:rsidP="00B57590">
            <w:pPr>
              <w:adjustRightInd w:val="0"/>
              <w:snapToGrid w:val="0"/>
              <w:spacing w:line="288" w:lineRule="auto"/>
              <w:rPr>
                <w:rFonts w:ascii="宋体" w:hAnsi="宋体"/>
                <w:spacing w:val="-6"/>
                <w:sz w:val="21"/>
                <w:szCs w:val="21"/>
              </w:rPr>
            </w:pPr>
            <w:r w:rsidRPr="001066D4">
              <w:rPr>
                <w:rFonts w:ascii="宋体" w:hAnsi="宋体" w:cs="宋体"/>
                <w:spacing w:val="-6"/>
                <w:kern w:val="0"/>
                <w:sz w:val="21"/>
                <w:szCs w:val="21"/>
              </w:rPr>
              <w:t>验收格式后</w:t>
            </w:r>
            <w:r w:rsidRPr="001066D4">
              <w:rPr>
                <w:rFonts w:ascii="宋体" w:hAnsi="宋体" w:cs="宋体" w:hint="eastAsia"/>
                <w:spacing w:val="-6"/>
                <w:kern w:val="0"/>
                <w:sz w:val="21"/>
                <w:szCs w:val="21"/>
              </w:rPr>
              <w:t>，</w:t>
            </w:r>
            <w:r w:rsidRPr="001066D4">
              <w:rPr>
                <w:rFonts w:ascii="宋体" w:hAnsi="宋体" w:cs="宋体"/>
                <w:spacing w:val="-6"/>
                <w:kern w:val="0"/>
                <w:sz w:val="21"/>
                <w:szCs w:val="21"/>
              </w:rPr>
              <w:t>中标人向</w:t>
            </w:r>
            <w:r w:rsidRPr="001066D4">
              <w:rPr>
                <w:rFonts w:ascii="宋体" w:hAnsi="宋体" w:cs="宋体" w:hint="eastAsia"/>
                <w:spacing w:val="-6"/>
                <w:kern w:val="0"/>
                <w:sz w:val="21"/>
                <w:szCs w:val="21"/>
              </w:rPr>
              <w:t>采购人提交合同总价5%的履约保证金后，一次性全额付清。</w:t>
            </w:r>
          </w:p>
        </w:tc>
      </w:tr>
    </w:tbl>
    <w:p w14:paraId="7BF6C7E4" w14:textId="77777777" w:rsidR="004270F3" w:rsidRPr="001066D4" w:rsidRDefault="004270F3" w:rsidP="004270F3">
      <w:pPr>
        <w:adjustRightInd w:val="0"/>
        <w:snapToGrid w:val="0"/>
        <w:spacing w:line="288" w:lineRule="auto"/>
        <w:ind w:left="238" w:hangingChars="113" w:hanging="238"/>
        <w:rPr>
          <w:rFonts w:ascii="宋体" w:hAnsi="宋体"/>
          <w:b/>
          <w:sz w:val="21"/>
          <w:szCs w:val="21"/>
        </w:rPr>
      </w:pPr>
    </w:p>
    <w:p w14:paraId="455F79B4" w14:textId="77777777" w:rsidR="004270F3" w:rsidRPr="001066D4" w:rsidRDefault="004270F3" w:rsidP="004270F3">
      <w:pPr>
        <w:adjustRightInd w:val="0"/>
        <w:snapToGrid w:val="0"/>
        <w:spacing w:line="288" w:lineRule="auto"/>
        <w:ind w:left="238" w:hangingChars="113" w:hanging="238"/>
        <w:outlineLvl w:val="1"/>
        <w:rPr>
          <w:rFonts w:ascii="宋体" w:hAnsi="宋体"/>
          <w:b/>
          <w:sz w:val="21"/>
          <w:szCs w:val="21"/>
        </w:rPr>
      </w:pPr>
      <w:r w:rsidRPr="001066D4">
        <w:rPr>
          <w:rFonts w:ascii="宋体" w:hAnsi="宋体" w:hint="eastAsia"/>
          <w:b/>
          <w:sz w:val="21"/>
          <w:szCs w:val="21"/>
        </w:rPr>
        <w:t>三</w:t>
      </w:r>
      <w:r w:rsidRPr="001066D4">
        <w:rPr>
          <w:rFonts w:ascii="宋体" w:hAnsi="宋体"/>
          <w:b/>
          <w:sz w:val="21"/>
          <w:szCs w:val="21"/>
        </w:rPr>
        <w:t>、</w:t>
      </w:r>
      <w:r w:rsidRPr="001066D4">
        <w:rPr>
          <w:rFonts w:ascii="宋体" w:hAnsi="宋体" w:hint="eastAsia"/>
          <w:b/>
          <w:sz w:val="21"/>
          <w:szCs w:val="21"/>
        </w:rPr>
        <w:t>服务及技术</w:t>
      </w:r>
      <w:r w:rsidRPr="001066D4">
        <w:rPr>
          <w:rFonts w:ascii="宋体" w:hAnsi="宋体"/>
          <w:b/>
          <w:sz w:val="21"/>
          <w:szCs w:val="21"/>
        </w:rPr>
        <w:t>要求：</w:t>
      </w:r>
    </w:p>
    <w:p w14:paraId="7ACCBC3D" w14:textId="77777777" w:rsidR="004270F3" w:rsidRPr="001066D4" w:rsidRDefault="004270F3" w:rsidP="004270F3">
      <w:pPr>
        <w:adjustRightInd w:val="0"/>
        <w:snapToGrid w:val="0"/>
        <w:spacing w:line="288" w:lineRule="auto"/>
        <w:rPr>
          <w:rFonts w:ascii="宋体" w:hAnsi="宋体" w:cs="宋体"/>
          <w:b/>
          <w:bCs/>
          <w:sz w:val="21"/>
          <w:szCs w:val="21"/>
        </w:rPr>
      </w:pPr>
      <w:r w:rsidRPr="001066D4">
        <w:rPr>
          <w:rFonts w:ascii="宋体" w:hAnsi="宋体" w:cs="宋体" w:hint="eastAsia"/>
          <w:b/>
          <w:bCs/>
          <w:sz w:val="21"/>
          <w:szCs w:val="21"/>
        </w:rPr>
        <w:t>1</w:t>
      </w:r>
      <w:r w:rsidRPr="001066D4">
        <w:rPr>
          <w:rFonts w:ascii="宋体" w:hAnsi="宋体" w:cs="宋体"/>
          <w:b/>
          <w:bCs/>
          <w:sz w:val="21"/>
          <w:szCs w:val="21"/>
        </w:rPr>
        <w:t>.</w:t>
      </w:r>
      <w:r w:rsidRPr="001066D4">
        <w:rPr>
          <w:rFonts w:ascii="宋体" w:hAnsi="宋体" w:cs="宋体" w:hint="eastAsia"/>
          <w:b/>
          <w:bCs/>
          <w:sz w:val="21"/>
          <w:szCs w:val="21"/>
        </w:rPr>
        <w:t>需执行的国家相关标准、行业标准、地方标准或者其他标准、规范：</w:t>
      </w:r>
      <w:r w:rsidRPr="001066D4">
        <w:rPr>
          <w:rFonts w:ascii="宋体" w:hAnsi="宋体" w:cs="宋体" w:hint="eastAsia"/>
          <w:sz w:val="21"/>
          <w:szCs w:val="21"/>
        </w:rPr>
        <w:t>如技术要求中未注明需执行的国家相关标准、行业标准、地方标准或者其他标准、规范的，执行最新标准、规范。</w:t>
      </w:r>
    </w:p>
    <w:p w14:paraId="1B5E65CD" w14:textId="77777777" w:rsidR="004270F3" w:rsidRPr="001066D4" w:rsidRDefault="004270F3" w:rsidP="004270F3">
      <w:pPr>
        <w:adjustRightInd w:val="0"/>
        <w:snapToGrid w:val="0"/>
        <w:spacing w:line="288" w:lineRule="auto"/>
        <w:rPr>
          <w:rFonts w:ascii="宋体" w:hAnsi="宋体"/>
          <w:b/>
          <w:bCs/>
          <w:spacing w:val="-4"/>
          <w:sz w:val="21"/>
          <w:szCs w:val="21"/>
        </w:rPr>
      </w:pPr>
      <w:r w:rsidRPr="001066D4">
        <w:rPr>
          <w:rFonts w:ascii="宋体" w:hAnsi="宋体"/>
          <w:b/>
          <w:bCs/>
          <w:spacing w:val="-4"/>
          <w:sz w:val="21"/>
          <w:szCs w:val="21"/>
        </w:rPr>
        <w:t>2.</w:t>
      </w:r>
      <w:r w:rsidRPr="001066D4">
        <w:rPr>
          <w:rFonts w:ascii="宋体" w:hAnsi="宋体" w:cs="宋体" w:hint="eastAsia"/>
          <w:b/>
          <w:bCs/>
          <w:sz w:val="21"/>
          <w:szCs w:val="21"/>
        </w:rPr>
        <w:t>服务需求技术指标</w:t>
      </w:r>
    </w:p>
    <w:p w14:paraId="0F7423D8" w14:textId="77777777" w:rsidR="004270F3" w:rsidRPr="001066D4" w:rsidRDefault="004270F3" w:rsidP="004270F3">
      <w:pPr>
        <w:adjustRightInd w:val="0"/>
        <w:snapToGrid w:val="0"/>
        <w:spacing w:line="288" w:lineRule="auto"/>
        <w:rPr>
          <w:rFonts w:ascii="宋体" w:hAnsi="宋体"/>
          <w:b/>
          <w:bCs/>
          <w:spacing w:val="-4"/>
          <w:sz w:val="21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5"/>
        <w:gridCol w:w="910"/>
        <w:gridCol w:w="879"/>
        <w:gridCol w:w="5812"/>
      </w:tblGrid>
      <w:tr w:rsidR="004270F3" w:rsidRPr="001066D4" w14:paraId="444DAB41" w14:textId="77777777" w:rsidTr="00B57590">
        <w:tc>
          <w:tcPr>
            <w:tcW w:w="743" w:type="dxa"/>
            <w:vAlign w:val="center"/>
          </w:tcPr>
          <w:p w14:paraId="758FDC0C" w14:textId="77777777" w:rsidR="004270F3" w:rsidRPr="001066D4" w:rsidRDefault="004270F3" w:rsidP="00B575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996" w:type="dxa"/>
            <w:vAlign w:val="center"/>
          </w:tcPr>
          <w:p w14:paraId="2AF9BC9C" w14:textId="77777777" w:rsidR="004270F3" w:rsidRPr="001066D4" w:rsidRDefault="004270F3" w:rsidP="00B575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960" w:type="dxa"/>
            <w:vAlign w:val="center"/>
          </w:tcPr>
          <w:p w14:paraId="49C57713" w14:textId="77777777" w:rsidR="004270F3" w:rsidRPr="001066D4" w:rsidRDefault="004270F3" w:rsidP="00B575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6589" w:type="dxa"/>
            <w:vAlign w:val="center"/>
          </w:tcPr>
          <w:p w14:paraId="3775FBE7" w14:textId="77777777" w:rsidR="004270F3" w:rsidRPr="001066D4" w:rsidRDefault="004270F3" w:rsidP="00B575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标准</w:t>
            </w:r>
          </w:p>
        </w:tc>
      </w:tr>
      <w:tr w:rsidR="004270F3" w:rsidRPr="001066D4" w14:paraId="7C121812" w14:textId="77777777" w:rsidTr="00B57590">
        <w:tc>
          <w:tcPr>
            <w:tcW w:w="743" w:type="dxa"/>
            <w:vMerge w:val="restart"/>
            <w:vAlign w:val="center"/>
          </w:tcPr>
          <w:p w14:paraId="72AFAA63" w14:textId="77777777" w:rsidR="004270F3" w:rsidRPr="001066D4" w:rsidRDefault="004270F3" w:rsidP="00B57590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996" w:type="dxa"/>
            <w:vMerge w:val="restart"/>
            <w:vAlign w:val="center"/>
          </w:tcPr>
          <w:p w14:paraId="582886A2" w14:textId="77777777" w:rsidR="004270F3" w:rsidRPr="001066D4" w:rsidRDefault="004270F3" w:rsidP="00B57590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职业发展训练营</w:t>
            </w:r>
          </w:p>
        </w:tc>
        <w:tc>
          <w:tcPr>
            <w:tcW w:w="960" w:type="dxa"/>
            <w:vAlign w:val="center"/>
          </w:tcPr>
          <w:p w14:paraId="25C1D9A2" w14:textId="77777777" w:rsidR="004270F3" w:rsidRPr="001066D4" w:rsidRDefault="004270F3" w:rsidP="00B57590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前沿技术实训</w:t>
            </w:r>
          </w:p>
        </w:tc>
        <w:tc>
          <w:tcPr>
            <w:tcW w:w="6589" w:type="dxa"/>
          </w:tcPr>
          <w:p w14:paraId="18C6DB18" w14:textId="77777777" w:rsidR="004270F3" w:rsidRPr="001066D4" w:rsidRDefault="004270F3" w:rsidP="00B57590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投标人根据前沿技术领域提供前沿技术实训服务，具体要求如下：</w:t>
            </w:r>
          </w:p>
          <w:p w14:paraId="1FCFE6E3" w14:textId="77777777" w:rsidR="004270F3" w:rsidRPr="001066D4" w:rsidRDefault="004270F3" w:rsidP="004270F3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前沿技术领域包含但不限于人工智能、量子科技、集成电路、脑科学、生命科技等前沿技术领域；</w:t>
            </w:r>
          </w:p>
          <w:p w14:paraId="05D94AAA" w14:textId="77777777" w:rsidR="004270F3" w:rsidRPr="001066D4" w:rsidRDefault="004270F3" w:rsidP="004270F3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投标人组织高校学生开展前沿技术实训不少于2次；</w:t>
            </w:r>
          </w:p>
        </w:tc>
      </w:tr>
      <w:tr w:rsidR="004270F3" w:rsidRPr="001066D4" w14:paraId="72F294C6" w14:textId="77777777" w:rsidTr="00B57590">
        <w:tc>
          <w:tcPr>
            <w:tcW w:w="743" w:type="dxa"/>
            <w:vMerge/>
          </w:tcPr>
          <w:p w14:paraId="5D327335" w14:textId="77777777" w:rsidR="004270F3" w:rsidRPr="001066D4" w:rsidRDefault="004270F3" w:rsidP="00B57590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96" w:type="dxa"/>
            <w:vMerge/>
          </w:tcPr>
          <w:p w14:paraId="737A9E14" w14:textId="77777777" w:rsidR="004270F3" w:rsidRPr="001066D4" w:rsidRDefault="004270F3" w:rsidP="00B57590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420F5FB3" w14:textId="77777777" w:rsidR="004270F3" w:rsidRPr="001066D4" w:rsidRDefault="004270F3" w:rsidP="00B57590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技术理论指导</w:t>
            </w:r>
          </w:p>
        </w:tc>
        <w:tc>
          <w:tcPr>
            <w:tcW w:w="6589" w:type="dxa"/>
          </w:tcPr>
          <w:p w14:paraId="62D7285F" w14:textId="77777777" w:rsidR="004270F3" w:rsidRPr="001066D4" w:rsidRDefault="004270F3" w:rsidP="00B57590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为满足高校学生技术教学理论需求，投标人提供技术理论指导，具体要求如下：</w:t>
            </w:r>
          </w:p>
          <w:p w14:paraId="7334B640" w14:textId="77777777" w:rsidR="004270F3" w:rsidRPr="001066D4" w:rsidRDefault="004270F3" w:rsidP="004270F3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投标人根据合作共建专业在校生规模组建技术理论指导师资团队，师资团队组成包含线上直播授课教师、线下理论指导教师等；</w:t>
            </w:r>
          </w:p>
          <w:p w14:paraId="4840AB1D" w14:textId="77777777" w:rsidR="004270F3" w:rsidRPr="001066D4" w:rsidRDefault="004270F3" w:rsidP="004270F3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lastRenderedPageBreak/>
              <w:t>指导教师需具备中英文双语授课能力；</w:t>
            </w:r>
          </w:p>
          <w:p w14:paraId="73F146BB" w14:textId="77777777" w:rsidR="004270F3" w:rsidRPr="001066D4" w:rsidRDefault="004270F3" w:rsidP="004270F3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投标人组织高校学生开展技术教学理论不少于2次。</w:t>
            </w:r>
          </w:p>
          <w:p w14:paraId="0A3373EA" w14:textId="77777777" w:rsidR="004270F3" w:rsidRPr="001066D4" w:rsidRDefault="004270F3" w:rsidP="00B57590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要求提供中英双语电子版教学材料证明。</w:t>
            </w:r>
          </w:p>
        </w:tc>
      </w:tr>
      <w:tr w:rsidR="004270F3" w:rsidRPr="001066D4" w14:paraId="2EC53754" w14:textId="77777777" w:rsidTr="00B57590">
        <w:tc>
          <w:tcPr>
            <w:tcW w:w="743" w:type="dxa"/>
            <w:vMerge/>
          </w:tcPr>
          <w:p w14:paraId="5F4255AE" w14:textId="77777777" w:rsidR="004270F3" w:rsidRPr="001066D4" w:rsidRDefault="004270F3" w:rsidP="00B57590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96" w:type="dxa"/>
            <w:vMerge/>
          </w:tcPr>
          <w:p w14:paraId="0EDDE7D4" w14:textId="77777777" w:rsidR="004270F3" w:rsidRPr="001066D4" w:rsidRDefault="004270F3" w:rsidP="00B57590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72136DE7" w14:textId="77777777" w:rsidR="004270F3" w:rsidRPr="001066D4" w:rsidRDefault="004270F3" w:rsidP="00B57590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上机实训指导</w:t>
            </w:r>
          </w:p>
        </w:tc>
        <w:tc>
          <w:tcPr>
            <w:tcW w:w="6589" w:type="dxa"/>
          </w:tcPr>
          <w:p w14:paraId="6E6C3877" w14:textId="77777777" w:rsidR="004270F3" w:rsidRPr="001066D4" w:rsidRDefault="004270F3" w:rsidP="00B57590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为满足高校学生教学上机实训需求，投标人提供上机实验实训指导，具体要求如下：</w:t>
            </w:r>
          </w:p>
          <w:p w14:paraId="48BF2FAE" w14:textId="77777777" w:rsidR="004270F3" w:rsidRPr="001066D4" w:rsidRDefault="004270F3" w:rsidP="004270F3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大数据实验资源包：用于开展大数据相关课程的教学实验，每个实验需包含实验目的、实验内容、实验原理、实验步骤、实验资源等配套资源。其中实验内容至少覆盖9大类：Hadoop、HBase、Hive、Python、R语言、Spark、Linux操作系统、数据分析、数据可视化等；</w:t>
            </w:r>
          </w:p>
          <w:p w14:paraId="69950930" w14:textId="77777777" w:rsidR="004270F3" w:rsidRPr="001066D4" w:rsidRDefault="004270F3" w:rsidP="004270F3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人工智能实验资源包：用于开展人工智能相关课程的教学实验，每个实验需包含实验目的、实验内容、实验原理、实验步骤、实验资源等配套资源。其中实验内容至少覆盖10大类：人工智能、深度学习、Keras、Python、Pytorch、TensorFlow、数据分析、R语言、Mxnet、Matplotlib等；</w:t>
            </w:r>
          </w:p>
          <w:p w14:paraId="158E749F" w14:textId="77777777" w:rsidR="004270F3" w:rsidRPr="001066D4" w:rsidRDefault="004270F3" w:rsidP="004270F3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/>
                <w:sz w:val="21"/>
                <w:szCs w:val="21"/>
              </w:rPr>
              <w:t>实验数据：提供企业生产级脱敏数据用于</w:t>
            </w:r>
            <w:r w:rsidRPr="001066D4">
              <w:rPr>
                <w:rFonts w:ascii="宋体" w:hAnsi="宋体" w:cs="宋体" w:hint="eastAsia"/>
                <w:sz w:val="21"/>
                <w:szCs w:val="21"/>
              </w:rPr>
              <w:t>上机实验</w:t>
            </w:r>
            <w:r w:rsidRPr="001066D4">
              <w:rPr>
                <w:rFonts w:ascii="宋体" w:hAnsi="宋体" w:cs="宋体"/>
                <w:sz w:val="21"/>
                <w:szCs w:val="21"/>
              </w:rPr>
              <w:t>实训，数据业务类别10类以上，数据量大于50G</w:t>
            </w:r>
            <w:r w:rsidRPr="001066D4">
              <w:rPr>
                <w:rFonts w:ascii="宋体" w:hAnsi="宋体" w:cs="宋体" w:hint="eastAsia"/>
                <w:sz w:val="21"/>
                <w:szCs w:val="21"/>
              </w:rPr>
              <w:t>；</w:t>
            </w:r>
          </w:p>
          <w:p w14:paraId="151CA6BF" w14:textId="77777777" w:rsidR="004270F3" w:rsidRPr="001066D4" w:rsidRDefault="004270F3" w:rsidP="004270F3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实验指导视频：提供大数据、人工智能重点课程的实验指导视频15个以上。涵盖Python教程、机器学习理论教程、深度学习基础理论、Hadoop离线分析、Hive数据仓库、HBase分布式数据库、Spark实时数据分析等相关核心课程。</w:t>
            </w:r>
          </w:p>
          <w:p w14:paraId="07359C98" w14:textId="77777777" w:rsidR="004270F3" w:rsidRPr="001066D4" w:rsidRDefault="004270F3" w:rsidP="00B57590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实训平台具有自主软件著作权并提供对应软件著作权。</w:t>
            </w:r>
          </w:p>
        </w:tc>
      </w:tr>
      <w:tr w:rsidR="004270F3" w:rsidRPr="001066D4" w14:paraId="79A53CEF" w14:textId="77777777" w:rsidTr="00B57590">
        <w:tc>
          <w:tcPr>
            <w:tcW w:w="743" w:type="dxa"/>
            <w:vMerge/>
          </w:tcPr>
          <w:p w14:paraId="5EE86FA0" w14:textId="77777777" w:rsidR="004270F3" w:rsidRPr="001066D4" w:rsidRDefault="004270F3" w:rsidP="00B57590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96" w:type="dxa"/>
            <w:vMerge/>
          </w:tcPr>
          <w:p w14:paraId="160F2C5D" w14:textId="77777777" w:rsidR="004270F3" w:rsidRPr="001066D4" w:rsidRDefault="004270F3" w:rsidP="00B57590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5F259A17" w14:textId="77777777" w:rsidR="004270F3" w:rsidRPr="001066D4" w:rsidRDefault="004270F3" w:rsidP="00B57590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企业实战项目模拟演练</w:t>
            </w:r>
          </w:p>
        </w:tc>
        <w:tc>
          <w:tcPr>
            <w:tcW w:w="6589" w:type="dxa"/>
          </w:tcPr>
          <w:p w14:paraId="409547EF" w14:textId="77777777" w:rsidR="004270F3" w:rsidRPr="001066D4" w:rsidRDefault="004270F3" w:rsidP="00B57590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为满足高校学生企业实战项目模拟演练需求，投标人提供实验实训资源和行业案例，具体要求如下：</w:t>
            </w:r>
          </w:p>
          <w:p w14:paraId="39F58506" w14:textId="77777777" w:rsidR="004270F3" w:rsidRPr="001066D4" w:rsidRDefault="004270F3" w:rsidP="004270F3">
            <w:pPr>
              <w:numPr>
                <w:ilvl w:val="0"/>
                <w:numId w:val="4"/>
              </w:num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实验数据：支持企业生产级脱敏数据用于实验和实训，数据业务类别10类以上，数据量大于50G；</w:t>
            </w:r>
          </w:p>
          <w:p w14:paraId="1AFD11EC" w14:textId="77777777" w:rsidR="004270F3" w:rsidRPr="001066D4" w:rsidRDefault="004270F3" w:rsidP="004270F3">
            <w:pPr>
              <w:numPr>
                <w:ilvl w:val="0"/>
                <w:numId w:val="4"/>
              </w:num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行业项目案例：支持大数据或人工智能行业应用案例，至少覆盖智慧城市、智慧金融、智慧校园、智慧医疗等热门行业应用。</w:t>
            </w:r>
          </w:p>
        </w:tc>
      </w:tr>
      <w:tr w:rsidR="004270F3" w:rsidRPr="001066D4" w14:paraId="6323F1FA" w14:textId="77777777" w:rsidTr="00B57590">
        <w:tc>
          <w:tcPr>
            <w:tcW w:w="743" w:type="dxa"/>
            <w:vMerge/>
          </w:tcPr>
          <w:p w14:paraId="531F917D" w14:textId="77777777" w:rsidR="004270F3" w:rsidRPr="001066D4" w:rsidRDefault="004270F3" w:rsidP="00B57590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96" w:type="dxa"/>
            <w:vMerge/>
          </w:tcPr>
          <w:p w14:paraId="7D1D3B34" w14:textId="77777777" w:rsidR="004270F3" w:rsidRPr="001066D4" w:rsidRDefault="004270F3" w:rsidP="00B57590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65752F14" w14:textId="77777777" w:rsidR="004270F3" w:rsidRPr="001066D4" w:rsidRDefault="004270F3" w:rsidP="00B57590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就业指导</w:t>
            </w:r>
          </w:p>
        </w:tc>
        <w:tc>
          <w:tcPr>
            <w:tcW w:w="6589" w:type="dxa"/>
          </w:tcPr>
          <w:p w14:paraId="5B9BEF66" w14:textId="77777777" w:rsidR="004270F3" w:rsidRPr="001066D4" w:rsidRDefault="004270F3" w:rsidP="00B57590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投标人具有针对高校学生进行就业能力指导提升的就业课程体系，具体要求如下：</w:t>
            </w:r>
          </w:p>
          <w:p w14:paraId="083C13CB" w14:textId="77777777" w:rsidR="004270F3" w:rsidRPr="001066D4" w:rsidRDefault="004270F3" w:rsidP="004270F3"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就业指导体系内容包括职业规划、简历撰写、面试技巧、就业城市政策解读、就业企业推荐等；</w:t>
            </w:r>
          </w:p>
          <w:p w14:paraId="03D01044" w14:textId="77777777" w:rsidR="004270F3" w:rsidRPr="001066D4" w:rsidRDefault="004270F3" w:rsidP="004270F3"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就业企业应满足高校学生专业发展方向，主要产品（服务）发挥核心支持作用的技术属于《国家重点支持的高新技术领域》规定的范围；</w:t>
            </w:r>
          </w:p>
          <w:p w14:paraId="600CB90C" w14:textId="77777777" w:rsidR="004270F3" w:rsidRPr="001066D4" w:rsidRDefault="004270F3" w:rsidP="004270F3"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投标人组织高校学生开展就业能力提升课程。</w:t>
            </w:r>
          </w:p>
        </w:tc>
      </w:tr>
      <w:tr w:rsidR="004270F3" w:rsidRPr="001066D4" w14:paraId="7A441594" w14:textId="77777777" w:rsidTr="00B57590">
        <w:tc>
          <w:tcPr>
            <w:tcW w:w="743" w:type="dxa"/>
            <w:vMerge/>
          </w:tcPr>
          <w:p w14:paraId="7506DDE2" w14:textId="77777777" w:rsidR="004270F3" w:rsidRPr="001066D4" w:rsidRDefault="004270F3" w:rsidP="00B57590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96" w:type="dxa"/>
            <w:vMerge/>
          </w:tcPr>
          <w:p w14:paraId="237B0DAE" w14:textId="77777777" w:rsidR="004270F3" w:rsidRPr="001066D4" w:rsidRDefault="004270F3" w:rsidP="00B57590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42C89950" w14:textId="77777777" w:rsidR="004270F3" w:rsidRPr="001066D4" w:rsidRDefault="004270F3" w:rsidP="00B57590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认知实习</w:t>
            </w:r>
          </w:p>
        </w:tc>
        <w:tc>
          <w:tcPr>
            <w:tcW w:w="6589" w:type="dxa"/>
          </w:tcPr>
          <w:p w14:paraId="24AE6862" w14:textId="77777777" w:rsidR="004270F3" w:rsidRPr="001066D4" w:rsidRDefault="004270F3" w:rsidP="00B57590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投标人具有针对高校学生进行认知实习服务，具体要求如下：</w:t>
            </w:r>
          </w:p>
          <w:p w14:paraId="51E734AB" w14:textId="77777777" w:rsidR="004270F3" w:rsidRPr="001066D4" w:rsidRDefault="004270F3" w:rsidP="004270F3">
            <w:pPr>
              <w:numPr>
                <w:ilvl w:val="0"/>
                <w:numId w:val="6"/>
              </w:num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投标人组织高校学生开展认知实习不少于3次；</w:t>
            </w:r>
          </w:p>
          <w:p w14:paraId="2DDC5F63" w14:textId="77777777" w:rsidR="004270F3" w:rsidRPr="001066D4" w:rsidRDefault="004270F3" w:rsidP="004270F3">
            <w:pPr>
              <w:numPr>
                <w:ilvl w:val="0"/>
                <w:numId w:val="6"/>
              </w:num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认知实习服务应满足高校学生专业发展方向，包含校外实践基地认知实习、高新技术企业认知实习、科研院所认知实习等服务。</w:t>
            </w:r>
          </w:p>
        </w:tc>
      </w:tr>
      <w:tr w:rsidR="004270F3" w:rsidRPr="001066D4" w14:paraId="65CE5937" w14:textId="77777777" w:rsidTr="00B57590">
        <w:tc>
          <w:tcPr>
            <w:tcW w:w="743" w:type="dxa"/>
            <w:vMerge/>
          </w:tcPr>
          <w:p w14:paraId="20FCCCF2" w14:textId="77777777" w:rsidR="004270F3" w:rsidRPr="001066D4" w:rsidRDefault="004270F3" w:rsidP="00B57590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96" w:type="dxa"/>
            <w:vMerge/>
          </w:tcPr>
          <w:p w14:paraId="1D4F3543" w14:textId="77777777" w:rsidR="004270F3" w:rsidRPr="001066D4" w:rsidRDefault="004270F3" w:rsidP="00B57590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02BAFA8C" w14:textId="77777777" w:rsidR="004270F3" w:rsidRPr="001066D4" w:rsidRDefault="004270F3" w:rsidP="00B57590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职业发展学生个人能力评估</w:t>
            </w:r>
          </w:p>
        </w:tc>
        <w:tc>
          <w:tcPr>
            <w:tcW w:w="6589" w:type="dxa"/>
          </w:tcPr>
          <w:p w14:paraId="5A2A90F8" w14:textId="77777777" w:rsidR="004270F3" w:rsidRPr="001066D4" w:rsidRDefault="004270F3" w:rsidP="00B57590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投标人具有针对高校学生进行职业发展个人能力评估体系，具体要求如下：</w:t>
            </w:r>
          </w:p>
          <w:p w14:paraId="2E085835" w14:textId="77777777" w:rsidR="004270F3" w:rsidRPr="001066D4" w:rsidRDefault="004270F3" w:rsidP="004270F3">
            <w:pPr>
              <w:numPr>
                <w:ilvl w:val="0"/>
                <w:numId w:val="7"/>
              </w:num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职业发展学生个人能力评估体系包含现状评估、了解自我、职业探索、决策行动四大模块；</w:t>
            </w:r>
          </w:p>
          <w:p w14:paraId="112CB921" w14:textId="77777777" w:rsidR="004270F3" w:rsidRPr="001066D4" w:rsidRDefault="004270F3" w:rsidP="004270F3">
            <w:pPr>
              <w:numPr>
                <w:ilvl w:val="0"/>
                <w:numId w:val="7"/>
              </w:num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现状评估模块：简单评估高校学生当下的职业兴趣、性格、价值观的状况，辅助学生了解自己的情况；</w:t>
            </w:r>
          </w:p>
          <w:p w14:paraId="7BC6F296" w14:textId="77777777" w:rsidR="004270F3" w:rsidRPr="001066D4" w:rsidRDefault="004270F3" w:rsidP="004270F3">
            <w:pPr>
              <w:numPr>
                <w:ilvl w:val="0"/>
                <w:numId w:val="7"/>
              </w:num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了解自我模块：详细评估高校学生职业兴趣、职业性格、职业技能、价值观和学习风格，辅助学生认识自我，找到适合自己的职业方向；</w:t>
            </w:r>
          </w:p>
          <w:p w14:paraId="1A556F43" w14:textId="77777777" w:rsidR="004270F3" w:rsidRPr="001066D4" w:rsidRDefault="004270F3" w:rsidP="004270F3">
            <w:pPr>
              <w:numPr>
                <w:ilvl w:val="0"/>
                <w:numId w:val="7"/>
              </w:num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职业探索模块：揭秘不同工作岗位的工作内容、工作条件、工作待遇、门槛要求、职业发展前景，辅助学生探索职业内涵，掌握职场最新信息；</w:t>
            </w:r>
          </w:p>
          <w:p w14:paraId="5A9A201A" w14:textId="77777777" w:rsidR="004270F3" w:rsidRPr="001066D4" w:rsidRDefault="004270F3" w:rsidP="004270F3">
            <w:pPr>
              <w:numPr>
                <w:ilvl w:val="0"/>
                <w:numId w:val="7"/>
              </w:num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1066D4">
              <w:rPr>
                <w:rFonts w:ascii="宋体" w:hAnsi="宋体" w:cs="宋体" w:hint="eastAsia"/>
                <w:sz w:val="21"/>
                <w:szCs w:val="21"/>
              </w:rPr>
              <w:t>决策行动模块：辅助学生从“现状”到“行动”完成一次性相对完整的职业生涯探索过程，针对不同学生特定，制定行动计划。</w:t>
            </w:r>
          </w:p>
        </w:tc>
      </w:tr>
    </w:tbl>
    <w:p w14:paraId="258D4C06" w14:textId="77777777" w:rsidR="007E29EE" w:rsidRDefault="007E29EE"/>
    <w:sectPr w:rsidR="007E2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60C9B" w14:textId="77777777" w:rsidR="00DB4924" w:rsidRDefault="00DB4924" w:rsidP="004270F3">
      <w:r>
        <w:separator/>
      </w:r>
    </w:p>
  </w:endnote>
  <w:endnote w:type="continuationSeparator" w:id="0">
    <w:p w14:paraId="0D61F213" w14:textId="77777777" w:rsidR="00DB4924" w:rsidRDefault="00DB4924" w:rsidP="0042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C517E" w14:textId="77777777" w:rsidR="00DB4924" w:rsidRDefault="00DB4924" w:rsidP="004270F3">
      <w:r>
        <w:separator/>
      </w:r>
    </w:p>
  </w:footnote>
  <w:footnote w:type="continuationSeparator" w:id="0">
    <w:p w14:paraId="2542F670" w14:textId="77777777" w:rsidR="00DB4924" w:rsidRDefault="00DB4924" w:rsidP="00427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C5488A"/>
    <w:multiLevelType w:val="singleLevel"/>
    <w:tmpl w:val="85C5488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C3B8B0D"/>
    <w:multiLevelType w:val="singleLevel"/>
    <w:tmpl w:val="AC3B8B0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CCBA651"/>
    <w:multiLevelType w:val="singleLevel"/>
    <w:tmpl w:val="BCCBA651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EB986C82"/>
    <w:multiLevelType w:val="singleLevel"/>
    <w:tmpl w:val="EB986C82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2F3DB9FD"/>
    <w:multiLevelType w:val="singleLevel"/>
    <w:tmpl w:val="2F3DB9FD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4967BAEE"/>
    <w:multiLevelType w:val="singleLevel"/>
    <w:tmpl w:val="4967BAEE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7838284E"/>
    <w:multiLevelType w:val="singleLevel"/>
    <w:tmpl w:val="7838284E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5F"/>
    <w:rsid w:val="004270F3"/>
    <w:rsid w:val="007E29EE"/>
    <w:rsid w:val="00A9775F"/>
    <w:rsid w:val="00DB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B375E4-C696-4A61-AA59-FD9CF8EF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270F3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27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270F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7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270F3"/>
    <w:rPr>
      <w:sz w:val="18"/>
      <w:szCs w:val="18"/>
    </w:rPr>
  </w:style>
  <w:style w:type="table" w:styleId="a8">
    <w:name w:val="Table Grid"/>
    <w:basedOn w:val="a2"/>
    <w:uiPriority w:val="59"/>
    <w:qFormat/>
    <w:rsid w:val="004270F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4270F3"/>
    <w:pPr>
      <w:spacing w:after="120"/>
    </w:pPr>
  </w:style>
  <w:style w:type="character" w:customStyle="1" w:styleId="aa">
    <w:name w:val="正文文本 字符"/>
    <w:basedOn w:val="a1"/>
    <w:link w:val="a9"/>
    <w:uiPriority w:val="99"/>
    <w:semiHidden/>
    <w:rsid w:val="004270F3"/>
    <w:rPr>
      <w:rFonts w:ascii="Times New Roman" w:eastAsia="宋体" w:hAnsi="Times New Roman" w:cs="Times New Roman"/>
      <w:sz w:val="28"/>
      <w:szCs w:val="24"/>
    </w:rPr>
  </w:style>
  <w:style w:type="paragraph" w:styleId="a0">
    <w:name w:val="Body Text First Indent"/>
    <w:basedOn w:val="a9"/>
    <w:link w:val="ab"/>
    <w:uiPriority w:val="99"/>
    <w:semiHidden/>
    <w:unhideWhenUsed/>
    <w:rsid w:val="004270F3"/>
    <w:pPr>
      <w:ind w:firstLineChars="100" w:firstLine="420"/>
    </w:pPr>
  </w:style>
  <w:style w:type="character" w:customStyle="1" w:styleId="ab">
    <w:name w:val="正文文本首行缩进 字符"/>
    <w:basedOn w:val="aa"/>
    <w:link w:val="a0"/>
    <w:uiPriority w:val="99"/>
    <w:semiHidden/>
    <w:rsid w:val="004270F3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2021-11-16T11:51:00Z</dcterms:created>
  <dc:creator>411642374@qq.com</dc:creator>
  <lastModifiedBy>411642374@qq.com</lastModifiedBy>
  <dcterms:modified xsi:type="dcterms:W3CDTF">2021-11-16T11:51:00Z</dcterms:modified>
  <revision>2</revision>
</coreProperties>
</file>