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4498" w:firstLineChars="1400"/>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 xml:space="preserve"> </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如设备运行全部正常，质保期满后，采购人于一周内无息退还；如试运行过程中设备发现有较多缺陷，采购人付款期相应后推，并按合同追究违约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合同签订后预付合同总额的30%，安装调试完成并经验收合格正常运行后两周内，支付至合同总额的100％。</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合同签订后，30日历天内交货并安装完毕。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4年，项目验收合格后开始计算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  1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电话技术支持时间：1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若需上门维修，则在：2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.培训：（若需要安装调试）</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采购标的对应的中小企业划分标准所属行业：工业</w:t>
      </w:r>
    </w:p>
    <w:p>
      <w:pPr>
        <w:adjustRightInd w:val="0"/>
        <w:snapToGrid w:val="0"/>
        <w:spacing w:line="288" w:lineRule="auto"/>
        <w:rPr>
          <w:rFonts w:ascii="宋体" w:hAnsi="宋体"/>
          <w:sz w:val="21"/>
          <w:szCs w:val="21"/>
        </w:rPr>
      </w:pPr>
      <w:r>
        <w:rPr>
          <w:rFonts w:hint="eastAsia" w:ascii="宋体" w:hAnsi="宋体"/>
          <w:sz w:val="21"/>
          <w:szCs w:val="21"/>
        </w:rPr>
        <w:t>中小企业划型标准：</w:t>
      </w:r>
    </w:p>
    <w:p>
      <w:pPr>
        <w:adjustRightInd w:val="0"/>
        <w:snapToGrid w:val="0"/>
        <w:spacing w:line="288" w:lineRule="auto"/>
        <w:ind w:firstLine="420" w:firstLineChars="200"/>
        <w:rPr>
          <w:rFonts w:ascii="宋体" w:hAnsi="宋体"/>
          <w:b/>
          <w:bCs/>
          <w:spacing w:val="-4"/>
          <w:sz w:val="21"/>
          <w:szCs w:val="21"/>
        </w:rPr>
      </w:pP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2</w:t>
      </w:r>
      <w:r>
        <w:rPr>
          <w:rFonts w:ascii="宋体" w:hAnsi="宋体"/>
          <w:b/>
          <w:bCs/>
          <w:spacing w:val="-4"/>
          <w:sz w:val="21"/>
          <w:szCs w:val="21"/>
        </w:rPr>
        <w:t>.</w:t>
      </w:r>
      <w:r>
        <w:rPr>
          <w:rFonts w:hint="eastAsia" w:ascii="宋体" w:hAnsi="宋体"/>
          <w:b/>
          <w:bCs/>
          <w:spacing w:val="-4"/>
          <w:sz w:val="21"/>
          <w:szCs w:val="21"/>
        </w:rPr>
        <w:t>需满足的</w:t>
      </w:r>
      <w:r>
        <w:rPr>
          <w:rFonts w:hint="eastAsia" w:ascii="宋体" w:hAnsi="宋体" w:cs="宋体"/>
          <w:b/>
          <w:bCs/>
          <w:sz w:val="21"/>
          <w:szCs w:val="21"/>
        </w:rPr>
        <w:t>功能、质量、安全、技术规格、物理特性等要求：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399"/>
        <w:gridCol w:w="608"/>
        <w:gridCol w:w="627"/>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序号</w:t>
            </w:r>
          </w:p>
        </w:tc>
        <w:tc>
          <w:tcPr>
            <w:tcW w:w="821"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名称</w:t>
            </w:r>
          </w:p>
        </w:tc>
        <w:tc>
          <w:tcPr>
            <w:tcW w:w="357"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数量</w:t>
            </w:r>
          </w:p>
        </w:tc>
        <w:tc>
          <w:tcPr>
            <w:tcW w:w="368"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单位</w:t>
            </w:r>
          </w:p>
        </w:tc>
        <w:tc>
          <w:tcPr>
            <w:tcW w:w="3103"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教七多联式空调1F</w:t>
            </w:r>
          </w:p>
        </w:tc>
        <w:tc>
          <w:tcPr>
            <w:tcW w:w="357" w:type="pct"/>
            <w:vAlign w:val="center"/>
          </w:tcPr>
          <w:p>
            <w:pPr>
              <w:adjustRightInd w:val="0"/>
              <w:snapToGrid w:val="0"/>
              <w:jc w:val="center"/>
              <w:rPr>
                <w:rFonts w:ascii="宋体" w:hAnsi="宋体" w:cs="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cs="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制冷量不小于101千瓦 (36匹)/制热量不小于112千瓦，相电压3-380V。注：数量详见暖饰施图《主要设备表》</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28KW，制热功率</w:t>
            </w:r>
            <w:r>
              <w:rPr>
                <w:rFonts w:hint="eastAsia" w:ascii="宋体" w:hAnsi="宋体" w:cs="宋体"/>
                <w:kern w:val="0"/>
                <w:sz w:val="21"/>
                <w:szCs w:val="21"/>
                <w:lang w:bidi="ar"/>
              </w:rPr>
              <w:t>不大于</w:t>
            </w:r>
            <w:r>
              <w:rPr>
                <w:rFonts w:hint="eastAsia" w:ascii="宋体" w:hAnsi="宋体"/>
                <w:sz w:val="21"/>
                <w:szCs w:val="21"/>
              </w:rPr>
              <w:t>29KW，噪音不大于66DB。</w:t>
            </w:r>
          </w:p>
          <w:p>
            <w:pPr>
              <w:adjustRightInd w:val="0"/>
              <w:snapToGrid w:val="0"/>
              <w:rPr>
                <w:rFonts w:ascii="宋体" w:hAnsi="宋体" w:cs="宋体"/>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2</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1.制冷量不小于9千瓦 /制热量不小于10千瓦。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2．额定功率不大于190W，噪音不大于40DB.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2</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风管室内机：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1.制冷量不小于14千瓦 /制热量不小于16千瓦。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2．额定功率不大于360W，噪音不大于45DB，机外静压不大于100pa.</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2</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教七多联式空调2F</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制冷量不小于101千瓦 (36匹)/制热量不小于112千瓦，相电压3-380V。注：数量详见暖饰施图《主要设备表》</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28KW，制热功率</w:t>
            </w:r>
            <w:r>
              <w:rPr>
                <w:rFonts w:hint="eastAsia" w:ascii="宋体" w:hAnsi="宋体" w:cs="宋体"/>
                <w:kern w:val="0"/>
                <w:sz w:val="21"/>
                <w:szCs w:val="21"/>
                <w:lang w:bidi="ar"/>
              </w:rPr>
              <w:t>不大于</w:t>
            </w:r>
            <w:r>
              <w:rPr>
                <w:rFonts w:hint="eastAsia" w:ascii="宋体" w:hAnsi="宋体"/>
                <w:sz w:val="21"/>
                <w:szCs w:val="21"/>
              </w:rPr>
              <w:t>29KW，噪音不大于66DB。</w:t>
            </w:r>
          </w:p>
          <w:p>
            <w:pPr>
              <w:tabs>
                <w:tab w:val="left" w:pos="312"/>
              </w:tabs>
              <w:adjustRightInd w:val="0"/>
              <w:snapToGrid w:val="0"/>
              <w:rPr>
                <w:rFonts w:ascii="宋体" w:hAnsi="宋体" w:cs="Segoe UI Emoji"/>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1.制冷量不小于3.6千瓦 /制热量不小于4千瓦。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2.额定功率不大于75W，噪音不大于35DB.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风管室内机：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1.制冷量不小于11.2千瓦 /制热量不小于12.5千瓦。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2．额定功率不大于265W，噪音不大于45DB,</w:t>
            </w:r>
            <w:r>
              <w:rPr>
                <w:rFonts w:hint="eastAsia" w:ascii="宋体" w:hAnsi="宋体"/>
                <w:sz w:val="21"/>
                <w:szCs w:val="21"/>
              </w:rPr>
              <w:t xml:space="preserve"> </w:t>
            </w:r>
            <w:r>
              <w:rPr>
                <w:rFonts w:hint="eastAsia" w:ascii="宋体" w:hAnsi="宋体" w:cs="Segoe UI Emoji"/>
                <w:sz w:val="21"/>
                <w:szCs w:val="21"/>
              </w:rPr>
              <w:t>机外静压不大于50pa.</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cs="宋体"/>
                <w:sz w:val="21"/>
                <w:szCs w:val="21"/>
              </w:rPr>
            </w:pPr>
            <w:r>
              <w:rPr>
                <w:rFonts w:hint="eastAsia" w:ascii="宋体" w:hAnsi="宋体"/>
                <w:sz w:val="21"/>
                <w:szCs w:val="21"/>
              </w:rPr>
              <w:t>3</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教七多联式空调3F</w:t>
            </w:r>
          </w:p>
        </w:tc>
        <w:tc>
          <w:tcPr>
            <w:tcW w:w="357" w:type="pct"/>
            <w:vAlign w:val="center"/>
          </w:tcPr>
          <w:p>
            <w:pPr>
              <w:adjustRightInd w:val="0"/>
              <w:snapToGrid w:val="0"/>
              <w:jc w:val="center"/>
              <w:rPr>
                <w:rFonts w:ascii="宋体" w:hAnsi="宋体" w:cs="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cs="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制冷量不小于56千瓦 (20匹)/制热量不小于63千瓦，相电压3-380V。注：数量详见暖饰施图《主要设备表》</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16KW，制热功率</w:t>
            </w:r>
            <w:r>
              <w:rPr>
                <w:rFonts w:hint="eastAsia" w:ascii="宋体" w:hAnsi="宋体" w:cs="宋体"/>
                <w:kern w:val="0"/>
                <w:sz w:val="21"/>
                <w:szCs w:val="21"/>
                <w:lang w:bidi="ar"/>
              </w:rPr>
              <w:t>不大于</w:t>
            </w:r>
            <w:r>
              <w:rPr>
                <w:rFonts w:hint="eastAsia" w:ascii="宋体" w:hAnsi="宋体"/>
                <w:sz w:val="21"/>
                <w:szCs w:val="21"/>
              </w:rPr>
              <w:t>17KW，噪音不大于62DB。</w:t>
            </w:r>
          </w:p>
          <w:p>
            <w:pPr>
              <w:adjustRightInd w:val="0"/>
              <w:snapToGrid w:val="0"/>
              <w:rPr>
                <w:rFonts w:ascii="宋体" w:hAnsi="宋体"/>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风管室内机：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1．制冷量不小于2.8千瓦 /制热量不小于3.2千瓦.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2．额定功率不大于69W，噪音不大于35DB,</w:t>
            </w:r>
            <w:r>
              <w:rPr>
                <w:rFonts w:hint="eastAsia" w:ascii="宋体" w:hAnsi="宋体"/>
                <w:sz w:val="21"/>
                <w:szCs w:val="21"/>
              </w:rPr>
              <w:t xml:space="preserve"> </w:t>
            </w:r>
            <w:r>
              <w:rPr>
                <w:rFonts w:hint="eastAsia" w:ascii="宋体" w:hAnsi="宋体" w:cs="Segoe UI Emoji"/>
                <w:sz w:val="21"/>
                <w:szCs w:val="21"/>
              </w:rPr>
              <w:t>机外静压不大于30pa.</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风管室内机：</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1.制冷量不小于3.6千瓦 /制热量不小于4千瓦。</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2.额定功率不大于75W，噪音不大于35DB,</w:t>
            </w:r>
            <w:r>
              <w:rPr>
                <w:rFonts w:hint="eastAsia" w:ascii="宋体" w:hAnsi="宋体"/>
                <w:bCs/>
                <w:sz w:val="21"/>
                <w:szCs w:val="21"/>
              </w:rPr>
              <w:t xml:space="preserve"> </w:t>
            </w:r>
            <w:r>
              <w:rPr>
                <w:rFonts w:hint="eastAsia" w:ascii="宋体" w:hAnsi="宋体" w:cs="Segoe UI Emoji"/>
                <w:bCs/>
                <w:sz w:val="21"/>
                <w:szCs w:val="21"/>
              </w:rPr>
              <w:t>机外静压不大于30pa</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环绕气流嵌入室内机：</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1.制冷量不小于12.5千瓦 /制热量不小于14千瓦。</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2．额定功率不大于190W，噪音不大于42DB.</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教七多联式空调4F</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制冷量不小于101千瓦 (36匹)/制热量不小于112千瓦，相电压3-380V。注：数量详见暖饰施图《主要设备表》</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28KW，制热功率</w:t>
            </w:r>
            <w:r>
              <w:rPr>
                <w:rFonts w:hint="eastAsia" w:ascii="宋体" w:hAnsi="宋体" w:cs="宋体"/>
                <w:kern w:val="0"/>
                <w:sz w:val="21"/>
                <w:szCs w:val="21"/>
                <w:lang w:bidi="ar"/>
              </w:rPr>
              <w:t>不大于</w:t>
            </w:r>
            <w:r>
              <w:rPr>
                <w:rFonts w:hint="eastAsia" w:ascii="宋体" w:hAnsi="宋体"/>
                <w:sz w:val="21"/>
                <w:szCs w:val="21"/>
              </w:rPr>
              <w:t>29KW，噪音不大于62DB。</w:t>
            </w:r>
          </w:p>
          <w:p>
            <w:pPr>
              <w:tabs>
                <w:tab w:val="left" w:pos="312"/>
              </w:tabs>
              <w:adjustRightInd w:val="0"/>
              <w:snapToGrid w:val="0"/>
              <w:rPr>
                <w:rFonts w:ascii="宋体" w:hAnsi="宋体" w:cs="Segoe UI Emoji"/>
                <w:b/>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风管室内机：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1.制冷量不小于3.6千瓦 /制热量不小于4千瓦。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2.额定功率不大于75W，噪音不大于35DB.</w:t>
            </w:r>
            <w:r>
              <w:rPr>
                <w:rFonts w:hint="eastAsia" w:ascii="宋体" w:hAnsi="宋体"/>
                <w:sz w:val="21"/>
                <w:szCs w:val="21"/>
              </w:rPr>
              <w:t xml:space="preserve"> </w:t>
            </w:r>
            <w:r>
              <w:rPr>
                <w:rFonts w:hint="eastAsia" w:ascii="宋体" w:hAnsi="宋体" w:cs="Segoe UI Emoji"/>
                <w:sz w:val="21"/>
                <w:szCs w:val="21"/>
              </w:rPr>
              <w:t>机外静压不大于30pa.</w:t>
            </w:r>
          </w:p>
          <w:p>
            <w:pPr>
              <w:tabs>
                <w:tab w:val="left" w:pos="312"/>
              </w:tabs>
              <w:adjustRightInd w:val="0"/>
              <w:snapToGrid w:val="0"/>
              <w:rPr>
                <w:rFonts w:ascii="宋体" w:hAnsi="宋体" w:cs="Segoe UI Emoji"/>
                <w:b/>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b/>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5</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风管室内机：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1.制冷量不小于11.2千瓦 /制热量不小于12.5千瓦。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2．额定功率不大于265W，噪音不大于45DB，机外静压不大于50pa.</w:t>
            </w:r>
          </w:p>
          <w:p>
            <w:pPr>
              <w:tabs>
                <w:tab w:val="left" w:pos="312"/>
              </w:tabs>
              <w:adjustRightInd w:val="0"/>
              <w:snapToGrid w:val="0"/>
              <w:rPr>
                <w:rFonts w:ascii="宋体" w:hAnsi="宋体" w:cs="Segoe UI Emoji"/>
                <w:b/>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5</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教七多联式空调5F</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制冷量不小于56千瓦 (20匹)/制热量不小于63千瓦，相电压3-380V。注：数量详见暖饰施图《主要设备表》</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16KW，制热功率</w:t>
            </w:r>
            <w:r>
              <w:rPr>
                <w:rFonts w:hint="eastAsia" w:ascii="宋体" w:hAnsi="宋体" w:cs="宋体"/>
                <w:kern w:val="0"/>
                <w:sz w:val="21"/>
                <w:szCs w:val="21"/>
                <w:lang w:bidi="ar"/>
              </w:rPr>
              <w:t>不大于</w:t>
            </w:r>
            <w:r>
              <w:rPr>
                <w:rFonts w:hint="eastAsia" w:ascii="宋体" w:hAnsi="宋体"/>
                <w:sz w:val="21"/>
                <w:szCs w:val="21"/>
              </w:rPr>
              <w:t>17KW，噪音不大于62DB。</w:t>
            </w:r>
          </w:p>
          <w:p>
            <w:pPr>
              <w:tabs>
                <w:tab w:val="left" w:pos="312"/>
              </w:tabs>
              <w:adjustRightInd w:val="0"/>
              <w:snapToGrid w:val="0"/>
              <w:rPr>
                <w:rFonts w:ascii="宋体" w:hAnsi="宋体" w:cs="Segoe UI Emoji"/>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风管室内机：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1．制冷量不小于2.8千瓦 /制热量不小于3.2千瓦。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2．额定功率不大于69W，噪音不大于35DB，机外静压不大于30pa.</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风管室内机：</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1.制冷量不小于3.6千瓦 /制热量不小于4千瓦。</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2.额定功率不大于75W，噪音不大于35DB，机外静压不大于30pa.</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环绕气流嵌入室内机：</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1.制冷量不小于12.5千瓦 /制热量不小于14千瓦。</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2．额定功率不大于190W，噪音不大于42DB.</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6</w:t>
            </w:r>
          </w:p>
        </w:tc>
        <w:tc>
          <w:tcPr>
            <w:tcW w:w="821" w:type="pct"/>
            <w:vMerge w:val="restart"/>
            <w:vAlign w:val="center"/>
          </w:tcPr>
          <w:p>
            <w:pPr>
              <w:adjustRightInd w:val="0"/>
              <w:snapToGrid w:val="0"/>
              <w:rPr>
                <w:rFonts w:ascii="宋体" w:hAnsi="宋体"/>
                <w:sz w:val="21"/>
                <w:szCs w:val="21"/>
              </w:rPr>
            </w:pPr>
            <w:r>
              <w:rPr>
                <w:rFonts w:hint="eastAsia" w:ascii="宋体" w:hAnsi="宋体"/>
                <w:sz w:val="21"/>
                <w:szCs w:val="21"/>
              </w:rPr>
              <w:t>教七多联式空调6F</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制冷量不小于56千瓦 (20匹)/制热量不小于63千瓦，相电压3-380V。注：数量详见暖饰施图《主要设备表》</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16KW，制热功率</w:t>
            </w:r>
            <w:r>
              <w:rPr>
                <w:rFonts w:hint="eastAsia" w:ascii="宋体" w:hAnsi="宋体" w:cs="宋体"/>
                <w:kern w:val="0"/>
                <w:sz w:val="21"/>
                <w:szCs w:val="21"/>
                <w:lang w:bidi="ar"/>
              </w:rPr>
              <w:t>不大于</w:t>
            </w:r>
            <w:r>
              <w:rPr>
                <w:rFonts w:hint="eastAsia" w:ascii="宋体" w:hAnsi="宋体"/>
                <w:sz w:val="21"/>
                <w:szCs w:val="21"/>
              </w:rPr>
              <w:t>17KW，噪音不大于62DB。</w:t>
            </w:r>
          </w:p>
          <w:p>
            <w:pPr>
              <w:tabs>
                <w:tab w:val="left" w:pos="312"/>
              </w:tabs>
              <w:adjustRightInd w:val="0"/>
              <w:snapToGrid w:val="0"/>
              <w:rPr>
                <w:rFonts w:ascii="宋体" w:hAnsi="宋体" w:cs="Segoe UI Emoji"/>
                <w:b/>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风管室内机：</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1.制冷量不小于3.6千瓦 /制热量不小于4千瓦。</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2.额定功率不大于75W，噪音不大于35DB，机外静压不大于30pa.</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b/>
                <w:sz w:val="21"/>
                <w:szCs w:val="21"/>
              </w:rPr>
            </w:pPr>
            <w:r>
              <w:rPr>
                <w:rFonts w:hint="eastAsia" w:ascii="宋体" w:hAnsi="宋体"/>
                <w:b/>
                <w:sz w:val="21"/>
                <w:szCs w:val="21"/>
              </w:rPr>
              <w:t>台</w:t>
            </w:r>
          </w:p>
        </w:tc>
        <w:tc>
          <w:tcPr>
            <w:tcW w:w="3103" w:type="pct"/>
            <w:vAlign w:val="center"/>
          </w:tcPr>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环绕气流嵌入室内机：</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1.制冷量不小于12.5千瓦 /制热量不小于14千瓦。</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2．额定功率不大于190W，噪音不大于42DB.</w:t>
            </w:r>
          </w:p>
          <w:p>
            <w:pPr>
              <w:tabs>
                <w:tab w:val="left" w:pos="312"/>
              </w:tabs>
              <w:adjustRightInd w:val="0"/>
              <w:snapToGrid w:val="0"/>
              <w:rPr>
                <w:rFonts w:ascii="宋体" w:hAnsi="宋体" w:cs="Segoe UI Emoji"/>
                <w:bCs/>
                <w:sz w:val="21"/>
                <w:szCs w:val="21"/>
              </w:rPr>
            </w:pPr>
            <w:r>
              <w:rPr>
                <w:rFonts w:hint="eastAsia" w:ascii="宋体" w:hAnsi="宋体" w:cs="Segoe UI Emoji"/>
                <w:bCs/>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cs="宋体"/>
                <w:sz w:val="21"/>
                <w:szCs w:val="21"/>
              </w:rPr>
            </w:pPr>
            <w:r>
              <w:rPr>
                <w:rFonts w:hint="eastAsia" w:ascii="宋体" w:hAnsi="宋体"/>
                <w:sz w:val="21"/>
                <w:szCs w:val="21"/>
              </w:rPr>
              <w:t>7</w:t>
            </w:r>
          </w:p>
        </w:tc>
        <w:tc>
          <w:tcPr>
            <w:tcW w:w="821" w:type="pct"/>
            <w:vMerge w:val="restart"/>
            <w:vAlign w:val="center"/>
          </w:tcPr>
          <w:p>
            <w:pPr>
              <w:adjustRightInd w:val="0"/>
              <w:snapToGrid w:val="0"/>
              <w:jc w:val="center"/>
              <w:rPr>
                <w:rFonts w:ascii="宋体" w:hAnsi="宋体"/>
                <w:b/>
                <w:bCs/>
                <w:sz w:val="21"/>
                <w:szCs w:val="21"/>
              </w:rPr>
            </w:pPr>
            <w:r>
              <w:rPr>
                <w:rFonts w:hint="eastAsia" w:ascii="宋体" w:hAnsi="宋体"/>
                <w:sz w:val="21"/>
                <w:szCs w:val="21"/>
              </w:rPr>
              <w:t>教三多联式空调1F</w:t>
            </w:r>
          </w:p>
        </w:tc>
        <w:tc>
          <w:tcPr>
            <w:tcW w:w="357" w:type="pct"/>
            <w:vAlign w:val="center"/>
          </w:tcPr>
          <w:p>
            <w:pPr>
              <w:adjustRightInd w:val="0"/>
              <w:snapToGrid w:val="0"/>
              <w:jc w:val="center"/>
              <w:rPr>
                <w:rFonts w:ascii="宋体" w:hAnsi="宋体" w:cs="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cs="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制冷量不小于90千瓦 (32匹)/制热量不小于100千瓦，相电压3-380V。注：数量详见暖饰施图《主要设备表》</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26KW，制热功率</w:t>
            </w:r>
            <w:r>
              <w:rPr>
                <w:rFonts w:hint="eastAsia" w:ascii="宋体" w:hAnsi="宋体" w:cs="宋体"/>
                <w:kern w:val="0"/>
                <w:sz w:val="21"/>
                <w:szCs w:val="21"/>
                <w:lang w:bidi="ar"/>
              </w:rPr>
              <w:t>不大于</w:t>
            </w:r>
            <w:r>
              <w:rPr>
                <w:rFonts w:hint="eastAsia" w:ascii="宋体" w:hAnsi="宋体"/>
                <w:sz w:val="21"/>
                <w:szCs w:val="21"/>
              </w:rPr>
              <w:t>27KW，噪音不大于66DB。</w:t>
            </w:r>
          </w:p>
          <w:p>
            <w:pPr>
              <w:adjustRightInd w:val="0"/>
              <w:snapToGrid w:val="0"/>
              <w:rPr>
                <w:rFonts w:ascii="宋体" w:hAnsi="宋体" w:cs="宋体"/>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2</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1.制冷量不小于9千瓦 /制热量不小于10千瓦。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2．额定功率不大于190W，噪音不大于40DB.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6</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cs="宋体"/>
                <w:sz w:val="21"/>
                <w:szCs w:val="21"/>
              </w:rPr>
            </w:pPr>
            <w:r>
              <w:rPr>
                <w:rFonts w:hint="eastAsia" w:ascii="宋体" w:hAnsi="宋体"/>
                <w:sz w:val="21"/>
                <w:szCs w:val="21"/>
              </w:rPr>
              <w:t>8</w:t>
            </w:r>
          </w:p>
        </w:tc>
        <w:tc>
          <w:tcPr>
            <w:tcW w:w="821" w:type="pct"/>
            <w:vMerge w:val="restart"/>
            <w:vAlign w:val="center"/>
          </w:tcPr>
          <w:p>
            <w:pPr>
              <w:adjustRightInd w:val="0"/>
              <w:snapToGrid w:val="0"/>
              <w:jc w:val="center"/>
              <w:rPr>
                <w:rFonts w:ascii="宋体" w:hAnsi="宋体"/>
                <w:b/>
                <w:bCs/>
                <w:sz w:val="21"/>
                <w:szCs w:val="21"/>
              </w:rPr>
            </w:pPr>
            <w:r>
              <w:rPr>
                <w:rFonts w:hint="eastAsia" w:ascii="宋体" w:hAnsi="宋体"/>
                <w:sz w:val="21"/>
                <w:szCs w:val="21"/>
              </w:rPr>
              <w:t>教三多联式空调2F</w:t>
            </w:r>
          </w:p>
        </w:tc>
        <w:tc>
          <w:tcPr>
            <w:tcW w:w="357" w:type="pct"/>
            <w:vAlign w:val="center"/>
          </w:tcPr>
          <w:p>
            <w:pPr>
              <w:adjustRightInd w:val="0"/>
              <w:snapToGrid w:val="0"/>
              <w:jc w:val="center"/>
              <w:rPr>
                <w:rFonts w:ascii="宋体" w:hAnsi="宋体" w:cs="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cs="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制冷量不小于101千瓦 (36匹)/制热量不小于112千瓦，相电压3-380V。</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28KW，制热功率</w:t>
            </w:r>
            <w:r>
              <w:rPr>
                <w:rFonts w:hint="eastAsia" w:ascii="宋体" w:hAnsi="宋体" w:cs="宋体"/>
                <w:kern w:val="0"/>
                <w:sz w:val="21"/>
                <w:szCs w:val="21"/>
                <w:lang w:bidi="ar"/>
              </w:rPr>
              <w:t>不大于</w:t>
            </w:r>
            <w:r>
              <w:rPr>
                <w:rFonts w:hint="eastAsia" w:ascii="宋体" w:hAnsi="宋体"/>
                <w:sz w:val="21"/>
                <w:szCs w:val="21"/>
              </w:rPr>
              <w:t>29KW，噪音不大于66DB。</w:t>
            </w:r>
          </w:p>
          <w:p>
            <w:pPr>
              <w:adjustRightInd w:val="0"/>
              <w:snapToGrid w:val="0"/>
              <w:rPr>
                <w:rFonts w:ascii="宋体" w:hAnsi="宋体"/>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8</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1.制冷量不小于3.6千瓦 /制热量不小于4千瓦。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2．额定功率不大于80W，噪音不大于30DB.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9</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教三多联式空调3F</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制冷量不小于101千瓦 (36匹)/制热量不小于112千瓦，相电压3-380V。</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28KW，制热功率</w:t>
            </w:r>
            <w:r>
              <w:rPr>
                <w:rFonts w:hint="eastAsia" w:ascii="宋体" w:hAnsi="宋体" w:cs="宋体"/>
                <w:kern w:val="0"/>
                <w:sz w:val="21"/>
                <w:szCs w:val="21"/>
                <w:lang w:bidi="ar"/>
              </w:rPr>
              <w:t>不大于</w:t>
            </w:r>
            <w:r>
              <w:rPr>
                <w:rFonts w:hint="eastAsia" w:ascii="宋体" w:hAnsi="宋体"/>
                <w:sz w:val="21"/>
                <w:szCs w:val="21"/>
              </w:rPr>
              <w:t>29KW，噪音不大于66DB。</w:t>
            </w:r>
          </w:p>
          <w:p>
            <w:pPr>
              <w:tabs>
                <w:tab w:val="left" w:pos="312"/>
              </w:tabs>
              <w:adjustRightInd w:val="0"/>
              <w:snapToGrid w:val="0"/>
              <w:rPr>
                <w:rFonts w:ascii="宋体" w:hAnsi="宋体" w:cs="Segoe UI Emoji"/>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8</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1.制冷量不小于3.6千瓦 /制热量不小于4千瓦。</w:t>
            </w:r>
          </w:p>
          <w:p>
            <w:pPr>
              <w:adjustRightInd w:val="0"/>
              <w:snapToGrid w:val="0"/>
              <w:rPr>
                <w:rFonts w:ascii="宋体" w:hAnsi="宋体" w:cs="Segoe UI Emoji"/>
                <w:sz w:val="21"/>
                <w:szCs w:val="21"/>
              </w:rPr>
            </w:pPr>
            <w:r>
              <w:rPr>
                <w:rFonts w:hint="eastAsia" w:ascii="宋体" w:hAnsi="宋体" w:cs="Segoe UI Emoji"/>
                <w:sz w:val="21"/>
                <w:szCs w:val="21"/>
              </w:rPr>
              <w:t>2.额定功率不大于80W，噪音不大于30DB.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10</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教三多联式空调4F</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制冷量不小于101千瓦 (36匹)/制热量不小于112千瓦，相电压3-380V。</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28KW，制热功率</w:t>
            </w:r>
            <w:r>
              <w:rPr>
                <w:rFonts w:hint="eastAsia" w:ascii="宋体" w:hAnsi="宋体" w:cs="宋体"/>
                <w:kern w:val="0"/>
                <w:sz w:val="21"/>
                <w:szCs w:val="21"/>
                <w:lang w:bidi="ar"/>
              </w:rPr>
              <w:t>不大于</w:t>
            </w:r>
            <w:r>
              <w:rPr>
                <w:rFonts w:hint="eastAsia" w:ascii="宋体" w:hAnsi="宋体"/>
                <w:sz w:val="21"/>
                <w:szCs w:val="21"/>
              </w:rPr>
              <w:t>29KW，噪音不大于66DB。</w:t>
            </w:r>
          </w:p>
          <w:p>
            <w:pPr>
              <w:tabs>
                <w:tab w:val="left" w:pos="312"/>
              </w:tabs>
              <w:adjustRightInd w:val="0"/>
              <w:snapToGrid w:val="0"/>
              <w:rPr>
                <w:rFonts w:ascii="宋体" w:hAnsi="宋体" w:cs="Segoe UI Emoji"/>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8</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1.制冷量不小于3.6千瓦 /制热量不小于4千瓦。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2．额定功率不大于80W，噪音不大于30DB.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sz w:val="21"/>
                <w:szCs w:val="21"/>
              </w:rPr>
            </w:pPr>
            <w:r>
              <w:rPr>
                <w:rFonts w:hint="eastAsia" w:ascii="宋体" w:hAnsi="宋体"/>
                <w:sz w:val="21"/>
                <w:szCs w:val="21"/>
              </w:rPr>
              <w:t>11</w:t>
            </w:r>
          </w:p>
        </w:tc>
        <w:tc>
          <w:tcPr>
            <w:tcW w:w="821" w:type="pct"/>
            <w:vMerge w:val="restart"/>
            <w:vAlign w:val="center"/>
          </w:tcPr>
          <w:p>
            <w:pPr>
              <w:adjustRightInd w:val="0"/>
              <w:snapToGrid w:val="0"/>
              <w:jc w:val="center"/>
              <w:rPr>
                <w:rFonts w:ascii="宋体" w:hAnsi="宋体"/>
                <w:sz w:val="21"/>
                <w:szCs w:val="21"/>
              </w:rPr>
            </w:pPr>
            <w:r>
              <w:rPr>
                <w:rFonts w:hint="eastAsia" w:ascii="宋体" w:hAnsi="宋体"/>
                <w:sz w:val="21"/>
                <w:szCs w:val="21"/>
              </w:rPr>
              <w:t>教三多联式空调5F</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制冷量不小于101千瓦 (36匹)/制热量不小于112千瓦，相电压3-380V。</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w:t>
            </w:r>
            <w:r>
              <w:rPr>
                <w:rFonts w:hint="eastAsia" w:ascii="宋体" w:hAnsi="宋体"/>
                <w:sz w:val="21"/>
                <w:szCs w:val="21"/>
              </w:rPr>
              <w:t>28KW，制热功率</w:t>
            </w:r>
            <w:r>
              <w:rPr>
                <w:rFonts w:hint="eastAsia" w:ascii="宋体" w:hAnsi="宋体" w:cs="宋体"/>
                <w:kern w:val="0"/>
                <w:sz w:val="21"/>
                <w:szCs w:val="21"/>
                <w:lang w:bidi="ar"/>
              </w:rPr>
              <w:t>不大于</w:t>
            </w:r>
            <w:r>
              <w:rPr>
                <w:rFonts w:hint="eastAsia" w:ascii="宋体" w:hAnsi="宋体"/>
                <w:sz w:val="21"/>
                <w:szCs w:val="21"/>
              </w:rPr>
              <w:t>29KW，噪音不大于66DB。</w:t>
            </w:r>
          </w:p>
          <w:p>
            <w:pPr>
              <w:tabs>
                <w:tab w:val="left" w:pos="312"/>
              </w:tabs>
              <w:adjustRightInd w:val="0"/>
              <w:snapToGrid w:val="0"/>
              <w:rPr>
                <w:rFonts w:ascii="宋体" w:hAnsi="宋体" w:cs="Segoe UI Emoji"/>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1.制冷量不小于4.5千瓦 /制热量不小于5千瓦。</w:t>
            </w:r>
          </w:p>
          <w:p>
            <w:pPr>
              <w:adjustRightInd w:val="0"/>
              <w:snapToGrid w:val="0"/>
              <w:rPr>
                <w:rFonts w:ascii="宋体" w:hAnsi="宋体" w:cs="Segoe UI Emoji"/>
                <w:sz w:val="21"/>
                <w:szCs w:val="21"/>
              </w:rPr>
            </w:pPr>
            <w:r>
              <w:rPr>
                <w:rFonts w:hint="eastAsia" w:ascii="宋体" w:hAnsi="宋体" w:cs="Segoe UI Emoji"/>
                <w:sz w:val="21"/>
                <w:szCs w:val="21"/>
              </w:rPr>
              <w:t>2.额定功率不大于80W，噪音不大于35DB.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8</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1.制冷量不小于3.6千瓦 /制热量不小于4千瓦。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2．额定功率不大于80W，噪音不大于30DB.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restart"/>
            <w:vAlign w:val="center"/>
          </w:tcPr>
          <w:p>
            <w:pPr>
              <w:adjustRightInd w:val="0"/>
              <w:snapToGrid w:val="0"/>
              <w:jc w:val="center"/>
              <w:rPr>
                <w:rFonts w:ascii="宋体" w:hAnsi="宋体" w:cs="宋体"/>
                <w:sz w:val="21"/>
                <w:szCs w:val="21"/>
              </w:rPr>
            </w:pPr>
            <w:r>
              <w:rPr>
                <w:rFonts w:hint="eastAsia" w:ascii="宋体" w:hAnsi="宋体"/>
                <w:sz w:val="21"/>
                <w:szCs w:val="21"/>
              </w:rPr>
              <w:t>12</w:t>
            </w:r>
          </w:p>
        </w:tc>
        <w:tc>
          <w:tcPr>
            <w:tcW w:w="821" w:type="pct"/>
            <w:vMerge w:val="restart"/>
            <w:vAlign w:val="center"/>
          </w:tcPr>
          <w:p>
            <w:pPr>
              <w:adjustRightInd w:val="0"/>
              <w:snapToGrid w:val="0"/>
              <w:jc w:val="center"/>
              <w:rPr>
                <w:rFonts w:ascii="宋体" w:hAnsi="宋体"/>
                <w:b/>
                <w:bCs/>
                <w:sz w:val="21"/>
                <w:szCs w:val="21"/>
              </w:rPr>
            </w:pPr>
            <w:r>
              <w:rPr>
                <w:rFonts w:hint="eastAsia" w:ascii="宋体" w:hAnsi="宋体"/>
                <w:sz w:val="21"/>
                <w:szCs w:val="21"/>
              </w:rPr>
              <w:t>教三多联式空调6F</w:t>
            </w:r>
          </w:p>
        </w:tc>
        <w:tc>
          <w:tcPr>
            <w:tcW w:w="357" w:type="pct"/>
            <w:vAlign w:val="center"/>
          </w:tcPr>
          <w:p>
            <w:pPr>
              <w:adjustRightInd w:val="0"/>
              <w:snapToGrid w:val="0"/>
              <w:jc w:val="center"/>
              <w:rPr>
                <w:rFonts w:ascii="宋体" w:hAnsi="宋体" w:cs="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cs="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sz w:val="21"/>
                <w:szCs w:val="21"/>
              </w:rPr>
            </w:pPr>
            <w:r>
              <w:rPr>
                <w:rFonts w:hint="eastAsia" w:ascii="宋体" w:hAnsi="宋体" w:cs="Segoe UI Emoji"/>
                <w:sz w:val="21"/>
                <w:szCs w:val="21"/>
              </w:rPr>
              <w:t>1.▲</w:t>
            </w:r>
            <w:r>
              <w:rPr>
                <w:rFonts w:hint="eastAsia" w:ascii="宋体" w:hAnsi="宋体"/>
                <w:sz w:val="21"/>
                <w:szCs w:val="21"/>
              </w:rPr>
              <w:t>制冷量不小于56千瓦 (20匹)，制热量不小于63千瓦，相电压3-380V。</w:t>
            </w:r>
          </w:p>
          <w:p>
            <w:pPr>
              <w:adjustRightInd w:val="0"/>
              <w:snapToGrid w:val="0"/>
              <w:rPr>
                <w:rFonts w:ascii="宋体" w:hAnsi="宋体"/>
                <w:sz w:val="21"/>
                <w:szCs w:val="21"/>
              </w:rPr>
            </w:pPr>
            <w:r>
              <w:rPr>
                <w:rFonts w:hint="eastAsia" w:ascii="宋体" w:hAnsi="宋体"/>
                <w:sz w:val="21"/>
                <w:szCs w:val="21"/>
              </w:rPr>
              <w:t>2.制冷功率</w:t>
            </w:r>
            <w:r>
              <w:rPr>
                <w:rFonts w:hint="eastAsia" w:ascii="宋体" w:hAnsi="宋体" w:cs="宋体"/>
                <w:kern w:val="0"/>
                <w:sz w:val="21"/>
                <w:szCs w:val="21"/>
                <w:lang w:bidi="ar"/>
              </w:rPr>
              <w:t>不大于16</w:t>
            </w:r>
            <w:r>
              <w:rPr>
                <w:rFonts w:hint="eastAsia" w:ascii="宋体" w:hAnsi="宋体"/>
                <w:sz w:val="21"/>
                <w:szCs w:val="21"/>
              </w:rPr>
              <w:t>KW，制热功率</w:t>
            </w:r>
            <w:r>
              <w:rPr>
                <w:rFonts w:hint="eastAsia" w:ascii="宋体" w:hAnsi="宋体" w:cs="宋体"/>
                <w:kern w:val="0"/>
                <w:sz w:val="21"/>
                <w:szCs w:val="21"/>
                <w:lang w:bidi="ar"/>
              </w:rPr>
              <w:t>不大于</w:t>
            </w:r>
            <w:r>
              <w:rPr>
                <w:rFonts w:hint="eastAsia" w:ascii="宋体" w:hAnsi="宋体"/>
                <w:sz w:val="21"/>
                <w:szCs w:val="21"/>
              </w:rPr>
              <w:t>17KW，噪音不大于62DB。</w:t>
            </w:r>
          </w:p>
          <w:p>
            <w:pPr>
              <w:adjustRightInd w:val="0"/>
              <w:snapToGrid w:val="0"/>
              <w:rPr>
                <w:rFonts w:ascii="宋体" w:hAnsi="宋体"/>
                <w:sz w:val="21"/>
                <w:szCs w:val="21"/>
              </w:rPr>
            </w:pPr>
            <w:r>
              <w:rPr>
                <w:rFonts w:hint="eastAsia" w:ascii="宋体" w:hAnsi="宋体"/>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1.制冷量不小于4.5千瓦 /制热量不小于5千瓦。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2．额定功率不大于80W，噪音不大于35DB.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不同规格型号室内机的性能技术规格详见暖饰施图《主要设备表》。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Merge w:val="continue"/>
            <w:vAlign w:val="center"/>
          </w:tcPr>
          <w:p>
            <w:pPr>
              <w:adjustRightInd w:val="0"/>
              <w:snapToGrid w:val="0"/>
              <w:jc w:val="center"/>
              <w:rPr>
                <w:rFonts w:ascii="宋体" w:hAnsi="宋体"/>
                <w:sz w:val="21"/>
                <w:szCs w:val="21"/>
              </w:rPr>
            </w:pPr>
          </w:p>
        </w:tc>
        <w:tc>
          <w:tcPr>
            <w:tcW w:w="821" w:type="pct"/>
            <w:vMerge w:val="continue"/>
            <w:vAlign w:val="center"/>
          </w:tcPr>
          <w:p>
            <w:pPr>
              <w:adjustRightInd w:val="0"/>
              <w:snapToGrid w:val="0"/>
              <w:jc w:val="center"/>
              <w:rPr>
                <w:rFonts w:ascii="宋体" w:hAnsi="宋体"/>
                <w:sz w:val="21"/>
                <w:szCs w:val="21"/>
              </w:rPr>
            </w:pP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4</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台</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环绕气流嵌入室内机：</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1．制冷量不小于12.5千瓦 /制热量不小于14千瓦。</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2．额定功率不大于190W，噪音不大于42DB.</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注：室内、外机机的数量性能技术规格详见暖饰施图《主要设备表》。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1" w:type="pct"/>
            <w:vAlign w:val="center"/>
          </w:tcPr>
          <w:p>
            <w:pPr>
              <w:adjustRightInd w:val="0"/>
              <w:snapToGrid w:val="0"/>
              <w:jc w:val="center"/>
              <w:rPr>
                <w:rFonts w:ascii="宋体" w:hAnsi="宋体"/>
                <w:sz w:val="21"/>
                <w:szCs w:val="21"/>
              </w:rPr>
            </w:pPr>
            <w:r>
              <w:rPr>
                <w:rFonts w:hint="eastAsia" w:ascii="宋体" w:hAnsi="宋体"/>
                <w:sz w:val="21"/>
                <w:szCs w:val="21"/>
              </w:rPr>
              <w:t>13</w:t>
            </w:r>
          </w:p>
        </w:tc>
        <w:tc>
          <w:tcPr>
            <w:tcW w:w="821" w:type="pct"/>
            <w:vAlign w:val="center"/>
          </w:tcPr>
          <w:p>
            <w:pPr>
              <w:adjustRightInd w:val="0"/>
              <w:snapToGrid w:val="0"/>
              <w:jc w:val="center"/>
              <w:rPr>
                <w:rFonts w:ascii="宋体" w:hAnsi="宋体"/>
                <w:sz w:val="21"/>
                <w:szCs w:val="21"/>
              </w:rPr>
            </w:pPr>
            <w:r>
              <w:rPr>
                <w:rFonts w:hint="eastAsia" w:ascii="宋体" w:hAnsi="宋体"/>
                <w:sz w:val="21"/>
                <w:szCs w:val="21"/>
              </w:rPr>
              <w:t>教三、教七中央空调控制系统</w:t>
            </w:r>
          </w:p>
        </w:tc>
        <w:tc>
          <w:tcPr>
            <w:tcW w:w="357" w:type="pct"/>
            <w:vAlign w:val="center"/>
          </w:tcPr>
          <w:p>
            <w:pPr>
              <w:adjustRightInd w:val="0"/>
              <w:snapToGrid w:val="0"/>
              <w:jc w:val="center"/>
              <w:rPr>
                <w:rFonts w:ascii="宋体" w:hAnsi="宋体"/>
                <w:sz w:val="21"/>
                <w:szCs w:val="21"/>
              </w:rPr>
            </w:pPr>
            <w:r>
              <w:rPr>
                <w:rFonts w:hint="eastAsia" w:ascii="宋体" w:hAnsi="宋体"/>
                <w:sz w:val="21"/>
                <w:szCs w:val="21"/>
              </w:rPr>
              <w:t>1</w:t>
            </w:r>
          </w:p>
        </w:tc>
        <w:tc>
          <w:tcPr>
            <w:tcW w:w="368" w:type="pct"/>
            <w:vAlign w:val="center"/>
          </w:tcPr>
          <w:p>
            <w:pPr>
              <w:adjustRightInd w:val="0"/>
              <w:snapToGrid w:val="0"/>
              <w:jc w:val="center"/>
              <w:rPr>
                <w:rFonts w:ascii="宋体" w:hAnsi="宋体"/>
                <w:sz w:val="21"/>
                <w:szCs w:val="21"/>
              </w:rPr>
            </w:pPr>
            <w:r>
              <w:rPr>
                <w:rFonts w:hint="eastAsia" w:ascii="宋体" w:hAnsi="宋体"/>
                <w:sz w:val="21"/>
                <w:szCs w:val="21"/>
              </w:rPr>
              <w:t>套</w:t>
            </w:r>
          </w:p>
        </w:tc>
        <w:tc>
          <w:tcPr>
            <w:tcW w:w="3103" w:type="pct"/>
            <w:vAlign w:val="center"/>
          </w:tcPr>
          <w:p>
            <w:pPr>
              <w:tabs>
                <w:tab w:val="left" w:pos="312"/>
              </w:tabs>
              <w:adjustRightInd w:val="0"/>
              <w:snapToGrid w:val="0"/>
              <w:rPr>
                <w:rFonts w:ascii="宋体" w:hAnsi="宋体" w:cs="Segoe UI Emoji"/>
                <w:sz w:val="21"/>
                <w:szCs w:val="21"/>
              </w:rPr>
            </w:pPr>
            <w:r>
              <w:rPr>
                <w:rFonts w:hint="eastAsia" w:ascii="宋体" w:hAnsi="宋体" w:cs="Segoe UI Emoji"/>
                <w:sz w:val="21"/>
                <w:szCs w:val="21"/>
              </w:rPr>
              <w:t>1.满足空调的集中控制功能。</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2.可以单独/全体组群空调机的开、关机，设定制冷、抽湿、送风、自动等模式。</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3.单独及全体组群的房间温度设定。</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4.允许/禁止近旁摇控器操作，故障代码保存等。</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5.设备控制系统应有过电流保护、变频过载保护、高压开关等保护功能。</w:t>
            </w:r>
          </w:p>
          <w:p>
            <w:pPr>
              <w:tabs>
                <w:tab w:val="left" w:pos="312"/>
              </w:tabs>
              <w:adjustRightInd w:val="0"/>
              <w:snapToGrid w:val="0"/>
              <w:rPr>
                <w:rFonts w:ascii="宋体" w:hAnsi="宋体" w:cs="Segoe UI Emoji"/>
                <w:sz w:val="21"/>
                <w:szCs w:val="21"/>
              </w:rPr>
            </w:pPr>
            <w:r>
              <w:rPr>
                <w:rFonts w:hint="eastAsia" w:ascii="宋体" w:hAnsi="宋体" w:cs="Segoe UI Emoji"/>
                <w:sz w:val="21"/>
                <w:szCs w:val="21"/>
              </w:rPr>
              <w:t>6.电量划分计费系统。</w:t>
            </w:r>
          </w:p>
        </w:tc>
      </w:tr>
    </w:tbl>
    <w:p>
      <w:pPr>
        <w:adjustRightInd w:val="0"/>
        <w:snapToGrid w:val="0"/>
        <w:rPr>
          <w:rFonts w:ascii="宋体" w:hAnsi="宋体"/>
          <w:b/>
          <w:sz w:val="21"/>
          <w:szCs w:val="21"/>
        </w:rPr>
      </w:pPr>
      <w:r>
        <w:rPr>
          <w:rFonts w:hint="eastAsia" w:ascii="宋体" w:hAnsi="宋体"/>
          <w:b/>
          <w:sz w:val="21"/>
          <w:szCs w:val="21"/>
        </w:rPr>
        <w:t>附件：教三、教七暖饰施图（图号01</w:t>
      </w:r>
      <w:r>
        <w:rPr>
          <w:rFonts w:hint="eastAsia" w:ascii="微软雅黑" w:hAnsi="微软雅黑" w:eastAsia="微软雅黑" w:cs="微软雅黑"/>
          <w:b/>
          <w:sz w:val="21"/>
          <w:szCs w:val="21"/>
        </w:rPr>
        <w:t>~</w:t>
      </w:r>
      <w:r>
        <w:rPr>
          <w:rFonts w:hint="eastAsia" w:ascii="宋体" w:hAnsi="宋体"/>
          <w:b/>
          <w:sz w:val="21"/>
          <w:szCs w:val="21"/>
        </w:rPr>
        <w:t>15），设计说明上的总匹数和主要设备表有不一致的，以“图04《主要设备表》”为准。</w:t>
      </w:r>
    </w:p>
    <w:p>
      <w:pPr>
        <w:adjustRightInd w:val="0"/>
        <w:snapToGrid w:val="0"/>
        <w:rPr>
          <w:rFonts w:ascii="宋体" w:hAnsi="宋体"/>
          <w:b/>
          <w:sz w:val="21"/>
          <w:szCs w:val="21"/>
        </w:rPr>
      </w:pPr>
    </w:p>
    <w:p>
      <w:pPr>
        <w:adjustRightInd w:val="0"/>
        <w:snapToGrid w:val="0"/>
        <w:ind w:firstLine="422" w:firstLineChars="200"/>
        <w:rPr>
          <w:rFonts w:ascii="宋体" w:hAnsi="宋体"/>
          <w:b/>
          <w:sz w:val="21"/>
          <w:szCs w:val="21"/>
        </w:rPr>
      </w:pPr>
      <w:r>
        <w:rPr>
          <w:rFonts w:hint="eastAsia" w:ascii="宋体" w:hAnsi="宋体"/>
          <w:b/>
          <w:sz w:val="21"/>
          <w:szCs w:val="21"/>
        </w:rPr>
        <w:t>（二）系统总体要求</w:t>
      </w:r>
    </w:p>
    <w:p>
      <w:pPr>
        <w:adjustRightInd w:val="0"/>
        <w:snapToGrid w:val="0"/>
        <w:ind w:firstLine="422" w:firstLineChars="201"/>
        <w:rPr>
          <w:rFonts w:ascii="宋体" w:hAnsi="宋体"/>
          <w:sz w:val="21"/>
          <w:szCs w:val="21"/>
        </w:rPr>
      </w:pPr>
      <w:r>
        <w:rPr>
          <w:rFonts w:hint="eastAsia" w:ascii="宋体" w:hAnsi="宋体"/>
          <w:sz w:val="21"/>
          <w:szCs w:val="21"/>
        </w:rPr>
        <w:t>（1）空调系统的相关室外、室内计算参数：以设计参数为准。</w:t>
      </w:r>
    </w:p>
    <w:p>
      <w:pPr>
        <w:adjustRightInd w:val="0"/>
        <w:snapToGrid w:val="0"/>
        <w:ind w:firstLine="422" w:firstLineChars="201"/>
        <w:rPr>
          <w:rFonts w:ascii="宋体" w:hAnsi="宋体"/>
          <w:sz w:val="21"/>
          <w:szCs w:val="21"/>
        </w:rPr>
      </w:pPr>
      <w:r>
        <w:rPr>
          <w:rFonts w:hint="eastAsia" w:ascii="宋体" w:hAnsi="宋体"/>
          <w:sz w:val="21"/>
          <w:szCs w:val="21"/>
        </w:rPr>
        <w:t>（2）空调系统施工要求以教三、教七暖饰施工图纸为准。</w:t>
      </w:r>
    </w:p>
    <w:p>
      <w:pPr>
        <w:adjustRightInd w:val="0"/>
        <w:snapToGrid w:val="0"/>
        <w:ind w:firstLine="422" w:firstLineChars="201"/>
        <w:rPr>
          <w:rFonts w:ascii="宋体" w:hAnsi="宋体"/>
          <w:sz w:val="21"/>
          <w:szCs w:val="21"/>
        </w:rPr>
      </w:pPr>
      <w:r>
        <w:rPr>
          <w:rFonts w:hint="eastAsia" w:ascii="宋体" w:hAnsi="宋体"/>
          <w:sz w:val="21"/>
          <w:szCs w:val="21"/>
        </w:rPr>
        <w:t>（3）设备能效等级一级。</w:t>
      </w:r>
    </w:p>
    <w:p>
      <w:pPr>
        <w:adjustRightInd w:val="0"/>
        <w:snapToGrid w:val="0"/>
        <w:ind w:firstLine="422" w:firstLineChars="201"/>
        <w:rPr>
          <w:rFonts w:ascii="宋体" w:hAnsi="宋体"/>
          <w:sz w:val="21"/>
          <w:szCs w:val="21"/>
        </w:rPr>
      </w:pPr>
      <w:r>
        <w:rPr>
          <w:rFonts w:hint="eastAsia" w:ascii="宋体" w:hAnsi="宋体"/>
          <w:sz w:val="21"/>
          <w:szCs w:val="21"/>
        </w:rPr>
        <w:t>（4）冷凝水管采用镀锌钢管，外包13mm厚一级闭孔橡塑海绵保温材料（要求难燃B1级）。</w:t>
      </w:r>
    </w:p>
    <w:p>
      <w:pPr>
        <w:adjustRightInd w:val="0"/>
        <w:snapToGrid w:val="0"/>
        <w:ind w:firstLine="422" w:firstLineChars="201"/>
        <w:rPr>
          <w:rFonts w:ascii="宋体" w:hAnsi="宋体"/>
          <w:sz w:val="21"/>
          <w:szCs w:val="21"/>
        </w:rPr>
      </w:pPr>
      <w:r>
        <w:rPr>
          <w:rFonts w:hint="eastAsia" w:ascii="宋体" w:hAnsi="宋体"/>
          <w:sz w:val="21"/>
          <w:szCs w:val="21"/>
        </w:rPr>
        <w:t>（5）冷凝水管道必须敷设坡度、坡向排水点。其中干管坡度不小于0.5%，支管坡度不小于1%。安装完毕后按要求做排水试验（包括密封性试验）。</w:t>
      </w:r>
    </w:p>
    <w:p>
      <w:pPr>
        <w:adjustRightInd w:val="0"/>
        <w:snapToGrid w:val="0"/>
        <w:ind w:firstLine="422" w:firstLineChars="201"/>
        <w:rPr>
          <w:rFonts w:ascii="宋体" w:hAnsi="宋体"/>
          <w:sz w:val="21"/>
          <w:szCs w:val="21"/>
        </w:rPr>
      </w:pPr>
      <w:r>
        <w:rPr>
          <w:rFonts w:hint="eastAsia" w:ascii="宋体" w:hAnsi="宋体"/>
          <w:sz w:val="21"/>
          <w:szCs w:val="21"/>
        </w:rPr>
        <w:t>（6）管道穿墙、楼板处需设套管。管道与套管之间的空隙用相同的保温材料填充。</w:t>
      </w:r>
    </w:p>
    <w:p>
      <w:pPr>
        <w:adjustRightInd w:val="0"/>
        <w:snapToGrid w:val="0"/>
        <w:ind w:firstLine="422" w:firstLineChars="201"/>
        <w:rPr>
          <w:rFonts w:ascii="宋体" w:hAnsi="宋体"/>
          <w:sz w:val="21"/>
          <w:szCs w:val="21"/>
        </w:rPr>
      </w:pPr>
      <w:r>
        <w:rPr>
          <w:rFonts w:hint="eastAsia" w:ascii="宋体" w:hAnsi="宋体"/>
          <w:sz w:val="21"/>
          <w:szCs w:val="21"/>
        </w:rPr>
        <w:t>（7）所有管道支架均刷红丹防锈漆和银粉各二遍。</w:t>
      </w:r>
    </w:p>
    <w:p>
      <w:pPr>
        <w:adjustRightInd w:val="0"/>
        <w:snapToGrid w:val="0"/>
        <w:ind w:firstLine="422" w:firstLineChars="201"/>
        <w:rPr>
          <w:rFonts w:ascii="宋体" w:hAnsi="宋体"/>
          <w:sz w:val="21"/>
          <w:szCs w:val="21"/>
        </w:rPr>
      </w:pPr>
      <w:r>
        <w:rPr>
          <w:rFonts w:hint="eastAsia" w:ascii="宋体" w:hAnsi="宋体"/>
          <w:sz w:val="21"/>
          <w:szCs w:val="21"/>
        </w:rPr>
        <w:t>（8）安装在吊顶内的设备阀门等，其下方的吊顶应为活动吊顶或预留检修孔。</w:t>
      </w:r>
    </w:p>
    <w:p>
      <w:pPr>
        <w:adjustRightInd w:val="0"/>
        <w:snapToGrid w:val="0"/>
        <w:ind w:firstLine="422" w:firstLineChars="201"/>
        <w:rPr>
          <w:rFonts w:ascii="宋体" w:hAnsi="宋体"/>
          <w:sz w:val="21"/>
          <w:szCs w:val="21"/>
        </w:rPr>
      </w:pPr>
      <w:r>
        <w:rPr>
          <w:rFonts w:hint="eastAsia" w:ascii="宋体" w:hAnsi="宋体"/>
          <w:sz w:val="21"/>
          <w:szCs w:val="21"/>
        </w:rPr>
        <w:t>（9）变频多联机系统必须采用R410A 环保冷媒（国家规范要求）。</w:t>
      </w:r>
    </w:p>
    <w:p>
      <w:pPr>
        <w:adjustRightInd w:val="0"/>
        <w:snapToGrid w:val="0"/>
        <w:ind w:firstLine="422" w:firstLineChars="201"/>
        <w:rPr>
          <w:rFonts w:ascii="宋体" w:hAnsi="宋体"/>
          <w:sz w:val="21"/>
          <w:szCs w:val="21"/>
        </w:rPr>
      </w:pPr>
      <w:r>
        <w:rPr>
          <w:rFonts w:hint="eastAsia" w:ascii="宋体" w:hAnsi="宋体"/>
          <w:sz w:val="21"/>
          <w:szCs w:val="21"/>
        </w:rPr>
        <w:t>（10）要求具备快速除霜、除积雪、防雷、双后备运转等基本功能。</w:t>
      </w:r>
    </w:p>
    <w:p>
      <w:pPr>
        <w:adjustRightInd w:val="0"/>
        <w:snapToGrid w:val="0"/>
        <w:ind w:firstLine="422" w:firstLineChars="201"/>
        <w:rPr>
          <w:rFonts w:ascii="宋体" w:hAnsi="宋体"/>
          <w:sz w:val="21"/>
          <w:szCs w:val="21"/>
        </w:rPr>
      </w:pPr>
      <w:r>
        <w:rPr>
          <w:rFonts w:hint="eastAsia" w:ascii="宋体" w:hAnsi="宋体"/>
          <w:sz w:val="21"/>
          <w:szCs w:val="21"/>
        </w:rPr>
        <w:t>（11）要求室外机具备检查窗功能。</w:t>
      </w:r>
    </w:p>
    <w:p>
      <w:pPr>
        <w:pStyle w:val="2"/>
        <w:shd w:val="clear" w:color="auto" w:fill="FFFFFF"/>
        <w:adjustRightInd w:val="0"/>
        <w:snapToGrid w:val="0"/>
        <w:spacing w:line="240" w:lineRule="auto"/>
        <w:ind w:firstLine="406" w:firstLineChars="201"/>
        <w:rPr>
          <w:rFonts w:hAnsi="宋体"/>
          <w:sz w:val="21"/>
          <w:szCs w:val="21"/>
        </w:rPr>
      </w:pPr>
      <w:r>
        <w:rPr>
          <w:rFonts w:hint="eastAsia" w:hAnsi="宋体"/>
          <w:sz w:val="21"/>
          <w:szCs w:val="21"/>
        </w:rPr>
        <w:t>▲（12）为了体现投标多联机厂家的技术实力，室外机、室内机、控制器等投标产品必须与压缩机为同一品牌。压缩机必须采用全直流变频压缩机,室外机组合拒绝定频与变频组合。</w:t>
      </w:r>
    </w:p>
    <w:p>
      <w:pPr>
        <w:adjustRightInd w:val="0"/>
        <w:snapToGrid w:val="0"/>
        <w:ind w:firstLine="422" w:firstLineChars="201"/>
        <w:rPr>
          <w:rFonts w:ascii="宋体" w:hAnsi="宋体"/>
          <w:sz w:val="21"/>
          <w:szCs w:val="21"/>
        </w:rPr>
      </w:pPr>
      <w:r>
        <w:rPr>
          <w:rFonts w:hint="eastAsia" w:ascii="宋体" w:hAnsi="宋体"/>
          <w:sz w:val="21"/>
          <w:szCs w:val="21"/>
        </w:rPr>
        <w:t>（13）同一室外机配备两台压缩机及以上时具有智能防共振技术。</w:t>
      </w:r>
    </w:p>
    <w:p>
      <w:pPr>
        <w:adjustRightInd w:val="0"/>
        <w:snapToGrid w:val="0"/>
        <w:ind w:firstLine="422" w:firstLineChars="201"/>
        <w:rPr>
          <w:rFonts w:ascii="宋体" w:hAnsi="宋体"/>
          <w:sz w:val="21"/>
          <w:szCs w:val="21"/>
        </w:rPr>
      </w:pPr>
      <w:r>
        <w:rPr>
          <w:rFonts w:hint="eastAsia" w:ascii="宋体" w:hAnsi="宋体"/>
          <w:sz w:val="21"/>
          <w:szCs w:val="21"/>
        </w:rPr>
        <w:t>（14）投标人须提供在设计参数条件下各种型号的室内机、室外机的制冷及制热量功耗、能效比。</w:t>
      </w:r>
    </w:p>
    <w:p>
      <w:pPr>
        <w:adjustRightInd w:val="0"/>
        <w:snapToGrid w:val="0"/>
        <w:ind w:firstLine="422" w:firstLineChars="201"/>
        <w:rPr>
          <w:rFonts w:ascii="宋体" w:hAnsi="宋体"/>
          <w:sz w:val="21"/>
          <w:szCs w:val="21"/>
        </w:rPr>
      </w:pPr>
      <w:r>
        <w:rPr>
          <w:rFonts w:hint="eastAsia" w:ascii="宋体" w:hAnsi="宋体"/>
          <w:sz w:val="21"/>
          <w:szCs w:val="21"/>
        </w:rPr>
        <w:t>（15）考虑结构梁的位置，室外机安装位置布置参照设计图纸位置,尽量合理，考虑承重设计，室外机总重量不得超过建筑物承重。室外机安装条件见设计图纸。投标商须提供室外机减振减噪措施。</w:t>
      </w:r>
    </w:p>
    <w:p>
      <w:pPr>
        <w:adjustRightInd w:val="0"/>
        <w:snapToGrid w:val="0"/>
        <w:ind w:firstLine="422" w:firstLineChars="201"/>
        <w:rPr>
          <w:rFonts w:ascii="宋体" w:hAnsi="宋体"/>
          <w:sz w:val="21"/>
          <w:szCs w:val="21"/>
        </w:rPr>
      </w:pPr>
      <w:r>
        <w:rPr>
          <w:rFonts w:hint="eastAsia" w:ascii="宋体" w:hAnsi="宋体"/>
          <w:sz w:val="21"/>
          <w:szCs w:val="21"/>
        </w:rPr>
        <w:t>（16）噪声测试点为距室内/外机1米处。</w:t>
      </w:r>
    </w:p>
    <w:p>
      <w:pPr>
        <w:adjustRightInd w:val="0"/>
        <w:snapToGrid w:val="0"/>
        <w:ind w:firstLine="422" w:firstLineChars="201"/>
        <w:rPr>
          <w:rFonts w:ascii="宋体" w:hAnsi="宋体"/>
          <w:sz w:val="21"/>
          <w:szCs w:val="21"/>
        </w:rPr>
      </w:pPr>
      <w:r>
        <w:rPr>
          <w:rFonts w:hint="eastAsia" w:ascii="宋体" w:hAnsi="宋体"/>
          <w:sz w:val="21"/>
          <w:szCs w:val="21"/>
        </w:rPr>
        <w:t>（17）室内机控制器采用有线液晶显示控制器，安装在墙上，应能独立控制</w:t>
      </w:r>
    </w:p>
    <w:p>
      <w:pPr>
        <w:adjustRightInd w:val="0"/>
        <w:snapToGrid w:val="0"/>
        <w:ind w:firstLine="422" w:firstLineChars="201"/>
        <w:rPr>
          <w:rFonts w:ascii="宋体" w:hAnsi="宋体"/>
          <w:sz w:val="21"/>
          <w:szCs w:val="21"/>
        </w:rPr>
      </w:pPr>
      <w:r>
        <w:rPr>
          <w:rFonts w:hint="eastAsia" w:ascii="宋体" w:hAnsi="宋体"/>
          <w:sz w:val="21"/>
          <w:szCs w:val="21"/>
        </w:rPr>
        <w:t>每一台室内机，具有运行模式、设定温度、室内温度、风量、化霜、定时开关机等显示，还有故障代码显示，在故障发生时立即能知道故障原因。</w:t>
      </w:r>
    </w:p>
    <w:p>
      <w:pPr>
        <w:adjustRightInd w:val="0"/>
        <w:snapToGrid w:val="0"/>
        <w:ind w:firstLine="422" w:firstLineChars="201"/>
        <w:rPr>
          <w:rFonts w:ascii="宋体" w:hAnsi="宋体"/>
          <w:sz w:val="21"/>
          <w:szCs w:val="21"/>
        </w:rPr>
      </w:pPr>
      <w:r>
        <w:rPr>
          <w:rFonts w:hint="eastAsia" w:ascii="宋体" w:hAnsi="宋体"/>
          <w:sz w:val="21"/>
          <w:szCs w:val="21"/>
        </w:rPr>
        <w:t>空调设备具有智能化控制器：</w:t>
      </w:r>
      <w:r>
        <w:rPr>
          <w:rFonts w:hint="eastAsia" w:ascii="宋体" w:hAnsi="宋体"/>
          <w:sz w:val="21"/>
          <w:szCs w:val="21"/>
        </w:rPr>
        <w:fldChar w:fldCharType="begin"/>
      </w:r>
      <w:r>
        <w:rPr>
          <w:rFonts w:hint="eastAsia" w:ascii="宋体" w:hAnsi="宋体"/>
          <w:sz w:val="21"/>
          <w:szCs w:val="21"/>
        </w:rPr>
        <w:instrText xml:space="preserve"> = 1 \* GB3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集中管理功能；②电量划分计费功能；</w:t>
      </w:r>
      <w:r>
        <w:rPr>
          <w:rFonts w:hint="eastAsia" w:ascii="宋体" w:hAnsi="宋体"/>
          <w:sz w:val="21"/>
          <w:szCs w:val="21"/>
        </w:rPr>
        <w:fldChar w:fldCharType="begin"/>
      </w:r>
      <w:r>
        <w:rPr>
          <w:rFonts w:hint="eastAsia" w:ascii="宋体" w:hAnsi="宋体"/>
          <w:sz w:val="21"/>
          <w:szCs w:val="21"/>
        </w:rPr>
        <w:instrText xml:space="preserve"> = 3 \* GB3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一套智能化控制器可连接94台室内机，12套空调系统（室外机12组），能轻松实现教三、教七的电量管理功能。</w:t>
      </w:r>
    </w:p>
    <w:p>
      <w:pPr>
        <w:adjustRightInd w:val="0"/>
        <w:snapToGrid w:val="0"/>
        <w:ind w:firstLine="422" w:firstLineChars="201"/>
        <w:rPr>
          <w:rFonts w:ascii="宋体" w:hAnsi="宋体"/>
          <w:sz w:val="21"/>
          <w:szCs w:val="21"/>
        </w:rPr>
      </w:pPr>
      <w:r>
        <w:rPr>
          <w:rFonts w:hint="eastAsia" w:ascii="宋体" w:hAnsi="宋体"/>
          <w:sz w:val="21"/>
          <w:szCs w:val="21"/>
        </w:rPr>
        <w:t>（18）空调室内机应自带凝结水泵。</w:t>
      </w:r>
    </w:p>
    <w:p>
      <w:pPr>
        <w:adjustRightInd w:val="0"/>
        <w:snapToGrid w:val="0"/>
        <w:ind w:firstLine="422" w:firstLineChars="201"/>
        <w:rPr>
          <w:rFonts w:ascii="宋体" w:hAnsi="宋体"/>
          <w:sz w:val="21"/>
          <w:szCs w:val="21"/>
        </w:rPr>
      </w:pPr>
      <w:r>
        <w:rPr>
          <w:rFonts w:hint="eastAsia" w:ascii="宋体" w:hAnsi="宋体"/>
          <w:sz w:val="21"/>
          <w:szCs w:val="21"/>
        </w:rPr>
        <w:t>（19）室内机安装位置见图纸，并应与招标人提供的最终装潢设计图协调一致后施工。</w:t>
      </w:r>
    </w:p>
    <w:p>
      <w:pPr>
        <w:adjustRightInd w:val="0"/>
        <w:snapToGrid w:val="0"/>
        <w:ind w:firstLine="422" w:firstLineChars="201"/>
        <w:rPr>
          <w:rFonts w:ascii="宋体" w:hAnsi="宋体"/>
          <w:sz w:val="21"/>
          <w:szCs w:val="21"/>
        </w:rPr>
      </w:pPr>
      <w:r>
        <w:rPr>
          <w:rFonts w:hint="eastAsia" w:ascii="宋体" w:hAnsi="宋体"/>
          <w:sz w:val="21"/>
          <w:szCs w:val="21"/>
        </w:rPr>
        <w:t>（20）为方便管理和管道井的利用，冷媒系统（可参照按照图纸）布置合理。</w:t>
      </w:r>
    </w:p>
    <w:p>
      <w:pPr>
        <w:adjustRightInd w:val="0"/>
        <w:snapToGrid w:val="0"/>
        <w:ind w:firstLine="422" w:firstLineChars="201"/>
        <w:rPr>
          <w:rFonts w:ascii="宋体" w:hAnsi="宋体"/>
          <w:sz w:val="21"/>
          <w:szCs w:val="21"/>
        </w:rPr>
      </w:pPr>
      <w:r>
        <w:rPr>
          <w:rFonts w:hint="eastAsia" w:ascii="宋体" w:hAnsi="宋体"/>
          <w:sz w:val="21"/>
          <w:szCs w:val="21"/>
        </w:rPr>
        <w:t>（21）为了室外机整齐美观，要求所有室外机高度一致。</w:t>
      </w:r>
    </w:p>
    <w:p>
      <w:pPr>
        <w:adjustRightInd w:val="0"/>
        <w:snapToGrid w:val="0"/>
        <w:ind w:firstLine="422" w:firstLineChars="201"/>
        <w:rPr>
          <w:rFonts w:ascii="宋体" w:hAnsi="宋体"/>
          <w:sz w:val="21"/>
          <w:szCs w:val="21"/>
        </w:rPr>
      </w:pPr>
      <w:r>
        <w:rPr>
          <w:rFonts w:hint="eastAsia" w:ascii="宋体" w:hAnsi="宋体"/>
          <w:sz w:val="21"/>
          <w:szCs w:val="21"/>
        </w:rPr>
        <w:t>（22）要求投标人包安装，交钥匙工程。</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23）本次招标，招标人负责电源电线（电缆）预埋、穿越敷设接到各层室内机及室外机旁，中标人负责具体与室外机和室内机的连接，包括有效接地；有线控制器信号控制线由中标人负责敷设及连接，相关费用列入投标总价中。</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（24）室外机混凝土基础、槽钢基础及预埋件由中标人负责制作安装。</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（25）空调室内外冷媒桥架由中标人负责制作安装。</w:t>
      </w:r>
    </w:p>
    <w:p>
      <w:pPr>
        <w:adjustRightInd w:val="0"/>
        <w:snapToGrid w:val="0"/>
        <w:ind w:firstLine="422" w:firstLineChars="201"/>
        <w:rPr>
          <w:rFonts w:ascii="宋体" w:hAnsi="宋体"/>
          <w:sz w:val="21"/>
          <w:szCs w:val="21"/>
        </w:rPr>
      </w:pPr>
      <w:r>
        <w:rPr>
          <w:rFonts w:hint="eastAsia" w:ascii="宋体" w:hAnsi="宋体"/>
          <w:sz w:val="21"/>
          <w:szCs w:val="21"/>
        </w:rPr>
        <w:t>（26）投标人提供质保期满后的维保服务内容及收费标准。</w:t>
      </w:r>
    </w:p>
    <w:p>
      <w:pPr>
        <w:adjustRightInd w:val="0"/>
        <w:snapToGrid w:val="0"/>
        <w:ind w:firstLine="424" w:firstLineChars="201"/>
        <w:rPr>
          <w:rFonts w:ascii="宋体" w:hAnsi="宋体"/>
          <w:b/>
          <w:sz w:val="21"/>
          <w:szCs w:val="21"/>
        </w:rPr>
      </w:pPr>
      <w:bookmarkStart w:id="0" w:name="_Toc143765371"/>
      <w:bookmarkEnd w:id="0"/>
      <w:r>
        <w:rPr>
          <w:rFonts w:hint="eastAsia" w:ascii="宋体" w:hAnsi="宋体"/>
          <w:b/>
          <w:sz w:val="21"/>
          <w:szCs w:val="21"/>
        </w:rPr>
        <w:t>（二）主要技术要求及功能</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（1）空调具有宽广的运转环境温度范围及室内温度控制精度：</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室外机可在-20℃WB～15.5℃WB范围内正常制热，在-5℃DB～+45℃DB范围内正常制冷。</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（2）变频多联机额定工况：</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制冷工况：室内机进风干球温度27℃，湿球温度19℃，室外冷凝器进风干球温度35℃。等效配管长度7.5m。</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制热工况：室内机进风干球温度20℃，室外蒸发器进风干球温度7℃，湿球温度6℃。等效配管长度7.5m。</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（3）多联系统可连接的室内机总容量为室外机能力的50～100%之间，单管最长实际连接管长不低于100米，室内、外机间高低差不小于50m，室内机间高低差不小于15m，第一分歧管后的最大单管长不小于40m。</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（4）为方便现场安装调整，所有风管式室内机为多档风量可调；室外机结构具有降噪设计，具有特别静音运转模式，白天噪音不大于65dB（A）。</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5）空调室外机具有良好的防尘、防雨、特殊隔热材料和安全保护性能，为保证空调系统的使用寿命，室外机壳体及散热翅片具有耐盐散热翅片，要经有效的防腐处理。提供的货物必须要可靠性高，设计寿命应在15年以上，且无故障运行时间至少达到10年。</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（6）室内机是本系统的末端装置，它应自带蒸发器、循环风机、长效过滤网、冷凝水提升泵。</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（7）冷媒管必须采用优质铜管制造，投标商提供铜管\UPVC管的原产地及壁厚，冷媒分歧器的品牌与空调品牌相同。</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（8）投标人在投标时，应提交为本工程机组提供的控制系统各种功能的详细说明。</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（9）其它技术要求</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投标人须进一步地明确提供货物的技术参数，并应在投标文件中详细列出。</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详细列出所有货物及附件的安装尺寸，装配关系，与安装有关的线路，管道接口尺寸及安装要求（包括安装、运行和维护空间），安装使用说明书。</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所有电气设备和设备的安装须符合下列电源条件：</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电压：交流380V，50HZ，3相5线制。交流220V单相，50HZ。</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电压波动：±7%，接地电阻要求：≤4Ω</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4 \* GB3 </w:instrText>
      </w:r>
      <w:r>
        <w:rPr>
          <w:rFonts w:hint="eastAsia" w:ascii="宋体" w:hAnsi="宋体"/>
          <w:sz w:val="21"/>
          <w:szCs w:val="21"/>
        </w:rPr>
        <w:fldChar w:fldCharType="separate"/>
      </w:r>
      <w:r>
        <w:rPr>
          <w:rFonts w:hint="eastAsia" w:ascii="宋体" w:hAnsi="宋体"/>
          <w:sz w:val="21"/>
          <w:szCs w:val="21"/>
        </w:rPr>
        <w:t>④</w:t>
      </w:r>
      <w:r>
        <w:rPr>
          <w:rFonts w:hint="eastAsia" w:ascii="宋体" w:hAnsi="宋体"/>
          <w:sz w:val="21"/>
          <w:szCs w:val="21"/>
        </w:rPr>
        <w:fldChar w:fldCharType="end"/>
      </w:r>
      <w:r>
        <w:rPr>
          <w:rFonts w:hint="eastAsia" w:ascii="宋体" w:hAnsi="宋体"/>
          <w:sz w:val="21"/>
          <w:szCs w:val="21"/>
        </w:rPr>
        <w:t>投标人须提供的技术参数（不仅限以下内容）：</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a.设备制造厂商及设备型号、电机功率、输入功率；</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b.润滑油牌号；</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c.启动方式、启动电源；</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d.设备外形尺寸；</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e.平均运行寿命；</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f.接管方式及路径。</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5 \* GB3 </w:instrText>
      </w:r>
      <w:r>
        <w:rPr>
          <w:rFonts w:hint="eastAsia" w:ascii="宋体" w:hAnsi="宋体"/>
          <w:sz w:val="21"/>
          <w:szCs w:val="21"/>
        </w:rPr>
        <w:fldChar w:fldCharType="separate"/>
      </w:r>
      <w:r>
        <w:rPr>
          <w:rFonts w:hint="eastAsia" w:ascii="宋体" w:hAnsi="宋体"/>
          <w:sz w:val="21"/>
          <w:szCs w:val="21"/>
        </w:rPr>
        <w:t>⑤</w:t>
      </w:r>
      <w:r>
        <w:rPr>
          <w:rFonts w:hint="eastAsia" w:ascii="宋体" w:hAnsi="宋体"/>
          <w:sz w:val="21"/>
          <w:szCs w:val="21"/>
        </w:rPr>
        <w:fldChar w:fldCharType="end"/>
      </w:r>
      <w:r>
        <w:rPr>
          <w:rFonts w:hint="eastAsia" w:ascii="宋体" w:hAnsi="宋体"/>
          <w:sz w:val="21"/>
          <w:szCs w:val="21"/>
        </w:rPr>
        <w:t>投标产品须相应配备以下附属设备及功能（不仅限以下内容）：</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a.设备本身之全部附属设备；</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b.空调系统需配臵数据传输模块；</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c.制冷剂和润滑油；</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d.机组应有时间设定功能。能按输入时间自动开停机功能；</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e.具有自动检测故障等功能；</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f.产品必须具备的其它功能。</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6 \* GB3 </w:instrText>
      </w:r>
      <w:r>
        <w:rPr>
          <w:rFonts w:hint="eastAsia" w:ascii="宋体" w:hAnsi="宋体"/>
          <w:sz w:val="21"/>
          <w:szCs w:val="21"/>
        </w:rPr>
        <w:fldChar w:fldCharType="separate"/>
      </w:r>
      <w:r>
        <w:rPr>
          <w:rFonts w:hint="eastAsia" w:ascii="宋体" w:hAnsi="宋体"/>
          <w:sz w:val="21"/>
          <w:szCs w:val="21"/>
        </w:rPr>
        <w:t>⑥</w:t>
      </w:r>
      <w:r>
        <w:rPr>
          <w:rFonts w:hint="eastAsia" w:ascii="宋体" w:hAnsi="宋体"/>
          <w:sz w:val="21"/>
          <w:szCs w:val="21"/>
        </w:rPr>
        <w:fldChar w:fldCharType="end"/>
      </w:r>
      <w:r>
        <w:rPr>
          <w:rFonts w:hint="eastAsia" w:ascii="宋体" w:hAnsi="宋体"/>
          <w:sz w:val="21"/>
          <w:szCs w:val="21"/>
        </w:rPr>
        <w:t>机组应配备的安全装臵包括压力、温度、电气（不仅限以下内容）：</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a.在以下任何一种情况发生时，机组应能自动停机:电机超电流、电压过高或过低、排气压力过高或吸气压力过低、防结冻保护、轴承油温过高、油压过低、启动器发生故障。</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b.以上任何一种保护都要求手动复位，并显示和储存警报信息。</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7 \* GB3 </w:instrText>
      </w:r>
      <w:r>
        <w:rPr>
          <w:rFonts w:hint="eastAsia" w:ascii="宋体" w:hAnsi="宋体"/>
          <w:sz w:val="21"/>
          <w:szCs w:val="21"/>
        </w:rPr>
        <w:fldChar w:fldCharType="separate"/>
      </w:r>
      <w:r>
        <w:rPr>
          <w:rFonts w:hint="eastAsia" w:ascii="宋体" w:hAnsi="宋体"/>
          <w:sz w:val="21"/>
          <w:szCs w:val="21"/>
        </w:rPr>
        <w:t>⑦</w:t>
      </w:r>
      <w:r>
        <w:rPr>
          <w:rFonts w:hint="eastAsia" w:ascii="宋体" w:hAnsi="宋体"/>
          <w:sz w:val="21"/>
          <w:szCs w:val="21"/>
        </w:rPr>
        <w:fldChar w:fldCharType="end"/>
      </w:r>
      <w:r>
        <w:rPr>
          <w:rFonts w:hint="eastAsia" w:ascii="宋体" w:hAnsi="宋体"/>
          <w:sz w:val="21"/>
          <w:szCs w:val="21"/>
        </w:rPr>
        <w:t>控制系统应具备探明接近保护极限的情况，并在警报发生前采取自动校正措施的功能。</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8 \* GB3 </w:instrText>
      </w:r>
      <w:r>
        <w:rPr>
          <w:rFonts w:hint="eastAsia" w:ascii="宋体" w:hAnsi="宋体"/>
          <w:sz w:val="21"/>
          <w:szCs w:val="21"/>
        </w:rPr>
        <w:fldChar w:fldCharType="separate"/>
      </w:r>
      <w:r>
        <w:rPr>
          <w:rFonts w:hint="eastAsia" w:ascii="宋体" w:hAnsi="宋体"/>
          <w:sz w:val="21"/>
          <w:szCs w:val="21"/>
        </w:rPr>
        <w:t>⑧</w:t>
      </w:r>
      <w:r>
        <w:rPr>
          <w:rFonts w:hint="eastAsia" w:ascii="宋体" w:hAnsi="宋体"/>
          <w:sz w:val="21"/>
          <w:szCs w:val="21"/>
        </w:rPr>
        <w:fldChar w:fldCharType="end"/>
      </w:r>
      <w:r>
        <w:rPr>
          <w:rFonts w:hint="eastAsia" w:ascii="宋体" w:hAnsi="宋体"/>
          <w:sz w:val="21"/>
          <w:szCs w:val="21"/>
        </w:rPr>
        <w:t>请投标人具体阐述投标产品以下性能特点（不仅限以下内容）：</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a.压缩机部分；</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b.安全保护装臵；</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t>c.联机控制详细说明。</w:t>
      </w:r>
    </w:p>
    <w:p>
      <w:pPr>
        <w:tabs>
          <w:tab w:val="left" w:pos="0"/>
          <w:tab w:val="left" w:pos="900"/>
          <w:tab w:val="left" w:pos="1080"/>
          <w:tab w:val="left" w:pos="1605"/>
        </w:tabs>
        <w:adjustRightInd w:val="0"/>
        <w:snapToGrid w:val="0"/>
        <w:ind w:firstLine="422" w:firstLineChars="201"/>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9 \* GB3 </w:instrText>
      </w:r>
      <w:r>
        <w:rPr>
          <w:rFonts w:hint="eastAsia" w:ascii="宋体" w:hAnsi="宋体"/>
          <w:sz w:val="21"/>
          <w:szCs w:val="21"/>
        </w:rPr>
        <w:fldChar w:fldCharType="separate"/>
      </w:r>
      <w:r>
        <w:rPr>
          <w:rFonts w:hint="eastAsia" w:ascii="宋体" w:hAnsi="宋体"/>
          <w:sz w:val="21"/>
          <w:szCs w:val="21"/>
        </w:rPr>
        <w:t>⑨</w:t>
      </w:r>
      <w:r>
        <w:rPr>
          <w:rFonts w:hint="eastAsia" w:ascii="宋体" w:hAnsi="宋体"/>
          <w:sz w:val="21"/>
          <w:szCs w:val="21"/>
        </w:rPr>
        <w:fldChar w:fldCharType="end"/>
      </w:r>
      <w:r>
        <w:rPr>
          <w:rFonts w:hint="eastAsia" w:ascii="宋体" w:hAnsi="宋体"/>
          <w:sz w:val="21"/>
          <w:szCs w:val="21"/>
        </w:rPr>
        <w:t>请投标人具体阐述投标产品在节能方面有何特点</w:t>
      </w:r>
    </w:p>
    <w:p>
      <w:pPr>
        <w:adjustRightInd w:val="0"/>
        <w:snapToGrid w:val="0"/>
        <w:ind w:firstLine="422" w:firstLineChars="200"/>
        <w:rPr>
          <w:rFonts w:ascii="宋体" w:hAnsi="宋体"/>
          <w:b/>
          <w:sz w:val="21"/>
          <w:szCs w:val="21"/>
        </w:rPr>
      </w:pPr>
      <w:r>
        <w:rPr>
          <w:rFonts w:hint="eastAsia" w:ascii="宋体" w:hAnsi="宋体"/>
          <w:b/>
          <w:sz w:val="21"/>
          <w:szCs w:val="21"/>
        </w:rPr>
        <w:t>（三）工作范围</w:t>
      </w:r>
    </w:p>
    <w:p>
      <w:pPr>
        <w:adjustRightInd w:val="0"/>
        <w:snapToGrid w:val="0"/>
        <w:ind w:firstLine="420" w:firstLineChars="200"/>
        <w:rPr>
          <w:rFonts w:ascii="宋体" w:hAnsi="宋体"/>
          <w:sz w:val="21"/>
          <w:szCs w:val="21"/>
        </w:rPr>
      </w:pPr>
      <w:r>
        <w:rPr>
          <w:rFonts w:hint="eastAsia" w:ascii="宋体" w:hAnsi="宋体"/>
          <w:sz w:val="21"/>
          <w:szCs w:val="21"/>
        </w:rPr>
        <w:t>1.投标人需完成下列项目：</w:t>
      </w:r>
    </w:p>
    <w:p>
      <w:pPr>
        <w:adjustRightInd w:val="0"/>
        <w:snapToGrid w:val="0"/>
        <w:ind w:firstLine="422" w:firstLineChars="201"/>
        <w:rPr>
          <w:rFonts w:ascii="宋体" w:hAnsi="宋体"/>
          <w:sz w:val="21"/>
          <w:szCs w:val="21"/>
        </w:rPr>
      </w:pPr>
      <w:r>
        <w:rPr>
          <w:rFonts w:hint="eastAsia" w:ascii="宋体" w:hAnsi="宋体"/>
          <w:sz w:val="21"/>
          <w:szCs w:val="21"/>
        </w:rPr>
        <w:t>设备的设计、制造、试验、供货、运输、吊装就位、设备及管路的安装、调试和试运行、技术服务、技术培训、相关文件的提交、与技术规格一致的设备图表及安装资料的提交，质保期内的免费维修、保养，在开机时需要的润滑剂、制冷剂和初始运行充灌等。</w:t>
      </w:r>
    </w:p>
    <w:p>
      <w:pPr>
        <w:adjustRightInd w:val="0"/>
        <w:snapToGrid w:val="0"/>
        <w:ind w:firstLine="422" w:firstLineChars="201"/>
        <w:rPr>
          <w:rFonts w:ascii="宋体" w:hAnsi="宋体"/>
          <w:sz w:val="21"/>
          <w:szCs w:val="21"/>
        </w:rPr>
      </w:pPr>
      <w:r>
        <w:rPr>
          <w:rFonts w:hint="eastAsia" w:ascii="宋体" w:hAnsi="宋体"/>
          <w:sz w:val="21"/>
          <w:szCs w:val="21"/>
        </w:rPr>
        <w:t>2.投标人提供的货物和服务：</w:t>
      </w:r>
    </w:p>
    <w:p>
      <w:pPr>
        <w:adjustRightInd w:val="0"/>
        <w:snapToGrid w:val="0"/>
        <w:ind w:firstLine="422" w:firstLineChars="201"/>
        <w:rPr>
          <w:rFonts w:ascii="宋体" w:hAnsi="宋体"/>
          <w:sz w:val="21"/>
          <w:szCs w:val="21"/>
        </w:rPr>
      </w:pPr>
      <w:r>
        <w:rPr>
          <w:rFonts w:hint="eastAsia" w:ascii="宋体" w:hAnsi="宋体"/>
          <w:sz w:val="21"/>
          <w:szCs w:val="21"/>
        </w:rPr>
        <w:t>空调系统的室外机、室内机、冷媒新风室内机、有线遥控器、集中控制器、冷凝水提升泵、冷媒管道、橡塑保温材料、分歧器、各种配件（含室外机混泥土基础、钢架底座、隔震垫、支撑架、固定材料、包敷材料等，包括系统全套货物和所有系统及机组内部、外部接管等，并留出用于强、弱电敷线。即提供的机组安装就位后，只需通电，便可进行调试和正式运转和使用。</w:t>
      </w:r>
    </w:p>
    <w:p>
      <w:pPr>
        <w:adjustRightInd w:val="0"/>
        <w:snapToGrid w:val="0"/>
        <w:ind w:firstLine="422" w:firstLineChars="201"/>
        <w:rPr>
          <w:rFonts w:ascii="宋体" w:hAnsi="宋体"/>
          <w:sz w:val="21"/>
          <w:szCs w:val="21"/>
        </w:rPr>
      </w:pPr>
      <w:r>
        <w:rPr>
          <w:rFonts w:hint="eastAsia" w:ascii="宋体" w:hAnsi="宋体"/>
          <w:sz w:val="21"/>
          <w:szCs w:val="21"/>
        </w:rPr>
        <w:t>空调外机基础制作费用，空调控制系统（能源监管系统）及控制电脑（控制系统位于教四保安值班室），含总价报价内。</w:t>
      </w:r>
    </w:p>
    <w:p>
      <w:pPr>
        <w:adjustRightInd w:val="0"/>
        <w:snapToGrid w:val="0"/>
        <w:ind w:firstLine="422" w:firstLineChars="201"/>
        <w:rPr>
          <w:rFonts w:ascii="宋体" w:hAnsi="宋体"/>
          <w:sz w:val="21"/>
          <w:szCs w:val="21"/>
        </w:rPr>
      </w:pPr>
      <w:r>
        <w:rPr>
          <w:rFonts w:hint="eastAsia" w:ascii="宋体" w:hAnsi="宋体"/>
          <w:sz w:val="21"/>
          <w:szCs w:val="21"/>
        </w:rPr>
        <w:t>提供的机组须包括，但不仅限于以下：</w:t>
      </w:r>
    </w:p>
    <w:p>
      <w:pPr>
        <w:adjustRightInd w:val="0"/>
        <w:snapToGrid w:val="0"/>
        <w:ind w:firstLine="422" w:firstLineChars="201"/>
        <w:rPr>
          <w:rFonts w:ascii="宋体" w:hAnsi="宋体"/>
          <w:sz w:val="21"/>
          <w:szCs w:val="21"/>
        </w:rPr>
      </w:pPr>
      <w:r>
        <w:rPr>
          <w:rFonts w:hint="eastAsia" w:ascii="宋体" w:hAnsi="宋体"/>
          <w:sz w:val="21"/>
          <w:szCs w:val="21"/>
        </w:rPr>
        <w:t>按招标人的设计，需要完成货物的设计、制造和安装、调试。</w:t>
      </w:r>
    </w:p>
    <w:p>
      <w:pPr>
        <w:adjustRightInd w:val="0"/>
        <w:snapToGrid w:val="0"/>
        <w:ind w:firstLine="422" w:firstLineChars="201"/>
        <w:rPr>
          <w:rFonts w:ascii="宋体" w:hAnsi="宋体"/>
          <w:sz w:val="21"/>
          <w:szCs w:val="21"/>
        </w:rPr>
      </w:pPr>
      <w:r>
        <w:rPr>
          <w:rFonts w:hint="eastAsia" w:ascii="宋体" w:hAnsi="宋体"/>
          <w:sz w:val="21"/>
          <w:szCs w:val="21"/>
        </w:rPr>
        <w:t>提供详细的构造图、设计样本和使用、维护说明书。</w:t>
      </w:r>
    </w:p>
    <w:p>
      <w:pPr>
        <w:adjustRightInd w:val="0"/>
        <w:snapToGrid w:val="0"/>
        <w:ind w:firstLine="422" w:firstLineChars="201"/>
        <w:rPr>
          <w:rFonts w:ascii="宋体" w:hAnsi="宋体"/>
          <w:sz w:val="21"/>
          <w:szCs w:val="21"/>
        </w:rPr>
      </w:pPr>
      <w:r>
        <w:rPr>
          <w:rFonts w:hint="eastAsia" w:ascii="宋体" w:hAnsi="宋体"/>
          <w:sz w:val="21"/>
          <w:szCs w:val="21"/>
        </w:rPr>
        <w:t>3.系统货物安装</w:t>
      </w:r>
    </w:p>
    <w:p>
      <w:pPr>
        <w:adjustRightInd w:val="0"/>
        <w:snapToGrid w:val="0"/>
        <w:ind w:firstLine="422" w:firstLineChars="201"/>
        <w:rPr>
          <w:rFonts w:ascii="宋体" w:hAnsi="宋体"/>
          <w:sz w:val="21"/>
          <w:szCs w:val="21"/>
        </w:rPr>
      </w:pPr>
      <w:r>
        <w:rPr>
          <w:rFonts w:hint="eastAsia" w:ascii="宋体" w:hAnsi="宋体"/>
          <w:sz w:val="21"/>
          <w:szCs w:val="21"/>
        </w:rPr>
        <w:t>（1）系统货物的安装应包括（但不仅限于）以下：</w:t>
      </w:r>
    </w:p>
    <w:p>
      <w:pPr>
        <w:adjustRightInd w:val="0"/>
        <w:snapToGrid w:val="0"/>
        <w:ind w:firstLine="422" w:firstLineChars="201"/>
        <w:rPr>
          <w:rFonts w:ascii="宋体" w:hAnsi="宋体"/>
          <w:sz w:val="21"/>
          <w:szCs w:val="21"/>
        </w:rPr>
      </w:pPr>
      <w:r>
        <w:rPr>
          <w:rFonts w:hint="eastAsia" w:ascii="宋体" w:hAnsi="宋体"/>
          <w:sz w:val="21"/>
          <w:szCs w:val="21"/>
        </w:rPr>
        <w:t>（2）系统货物材料开箱，并吊装于正确位置。</w:t>
      </w:r>
    </w:p>
    <w:p>
      <w:pPr>
        <w:adjustRightInd w:val="0"/>
        <w:snapToGrid w:val="0"/>
        <w:ind w:firstLine="422" w:firstLineChars="201"/>
        <w:rPr>
          <w:rFonts w:ascii="宋体" w:hAnsi="宋体"/>
          <w:sz w:val="21"/>
          <w:szCs w:val="21"/>
        </w:rPr>
      </w:pPr>
      <w:r>
        <w:rPr>
          <w:rFonts w:hint="eastAsia" w:ascii="宋体" w:hAnsi="宋体"/>
          <w:sz w:val="21"/>
          <w:szCs w:val="21"/>
        </w:rPr>
        <w:t>（3）系统货物、材料安装，动力接线至机组，冷凝水管集中接至每层就近的总管。</w:t>
      </w:r>
    </w:p>
    <w:p>
      <w:pPr>
        <w:adjustRightInd w:val="0"/>
        <w:snapToGrid w:val="0"/>
        <w:ind w:firstLine="422" w:firstLineChars="201"/>
        <w:rPr>
          <w:rFonts w:ascii="宋体" w:hAnsi="宋体"/>
          <w:sz w:val="21"/>
          <w:szCs w:val="21"/>
        </w:rPr>
      </w:pPr>
      <w:r>
        <w:rPr>
          <w:rFonts w:hint="eastAsia" w:ascii="宋体" w:hAnsi="宋体"/>
          <w:sz w:val="21"/>
          <w:szCs w:val="21"/>
        </w:rPr>
        <w:t>（4）系统调试和试运行。</w:t>
      </w:r>
    </w:p>
    <w:p>
      <w:pPr>
        <w:adjustRightInd w:val="0"/>
        <w:snapToGrid w:val="0"/>
        <w:ind w:firstLine="422" w:firstLineChars="201"/>
        <w:rPr>
          <w:rFonts w:ascii="宋体" w:hAnsi="宋体"/>
          <w:sz w:val="21"/>
          <w:szCs w:val="21"/>
        </w:rPr>
      </w:pPr>
      <w:r>
        <w:rPr>
          <w:rFonts w:hint="eastAsia" w:ascii="宋体" w:hAnsi="宋体"/>
          <w:sz w:val="21"/>
          <w:szCs w:val="21"/>
        </w:rPr>
        <w:t>（5）提供特殊和专用工具。</w:t>
      </w:r>
    </w:p>
    <w:p>
      <w:pPr>
        <w:adjustRightInd w:val="0"/>
        <w:snapToGrid w:val="0"/>
        <w:ind w:firstLine="422" w:firstLineChars="201"/>
        <w:rPr>
          <w:rFonts w:ascii="宋体" w:hAnsi="宋体"/>
          <w:sz w:val="21"/>
          <w:szCs w:val="21"/>
        </w:rPr>
      </w:pPr>
      <w:r>
        <w:rPr>
          <w:rFonts w:hint="eastAsia" w:ascii="宋体" w:hAnsi="宋体"/>
          <w:sz w:val="21"/>
          <w:szCs w:val="21"/>
        </w:rPr>
        <w:t>提供系统货物维护方法和紧急修理措施。</w:t>
      </w:r>
    </w:p>
    <w:p>
      <w:pPr>
        <w:adjustRightInd w:val="0"/>
        <w:snapToGrid w:val="0"/>
        <w:ind w:firstLine="422" w:firstLineChars="201"/>
        <w:rPr>
          <w:rFonts w:ascii="宋体" w:hAnsi="宋体"/>
          <w:sz w:val="21"/>
          <w:szCs w:val="21"/>
        </w:rPr>
      </w:pPr>
      <w:r>
        <w:rPr>
          <w:rFonts w:hint="eastAsia" w:ascii="宋体" w:hAnsi="宋体"/>
          <w:sz w:val="21"/>
          <w:szCs w:val="21"/>
        </w:rPr>
        <w:t>4.在投标前，投标人须仔细阅读招标文件，须现场查勘，如发现有任何疑问、冲突和技术问题，投标人须向招标人咨询。</w:t>
      </w:r>
    </w:p>
    <w:p>
      <w:pPr>
        <w:adjustRightInd w:val="0"/>
        <w:snapToGrid w:val="0"/>
        <w:ind w:firstLine="422" w:firstLineChars="201"/>
        <w:rPr>
          <w:rFonts w:ascii="宋体" w:hAnsi="宋体"/>
          <w:sz w:val="21"/>
          <w:szCs w:val="21"/>
        </w:rPr>
      </w:pPr>
      <w:r>
        <w:rPr>
          <w:rFonts w:hint="eastAsia" w:ascii="宋体" w:hAnsi="宋体"/>
          <w:sz w:val="21"/>
          <w:szCs w:val="21"/>
        </w:rPr>
        <w:t>5.投标人须对招标中涉及到的专利负责，并保证不伤害招标人的利益。在法律范围内，所有文字、商标和技术侵权造成的相关费用，招标人概不负责。</w:t>
      </w:r>
    </w:p>
    <w:p>
      <w:pPr>
        <w:adjustRightInd w:val="0"/>
        <w:snapToGrid w:val="0"/>
        <w:ind w:firstLine="422" w:firstLineChars="201"/>
        <w:rPr>
          <w:rFonts w:ascii="宋体" w:hAnsi="宋体"/>
          <w:sz w:val="21"/>
          <w:szCs w:val="21"/>
        </w:rPr>
      </w:pPr>
      <w:r>
        <w:rPr>
          <w:rFonts w:hint="eastAsia" w:ascii="宋体" w:hAnsi="宋体"/>
          <w:sz w:val="21"/>
          <w:szCs w:val="21"/>
        </w:rPr>
        <w:t>6.室外机按施工图配置，今后室内机按实际情况进行调整。室内外机数量不增加时，费用不增加。</w:t>
      </w:r>
    </w:p>
    <w:p>
      <w:pPr>
        <w:adjustRightInd w:val="0"/>
        <w:snapToGrid w:val="0"/>
        <w:ind w:firstLine="422" w:firstLineChars="201"/>
        <w:rPr>
          <w:rFonts w:ascii="宋体" w:hAnsi="宋体"/>
          <w:sz w:val="21"/>
          <w:szCs w:val="21"/>
        </w:rPr>
      </w:pPr>
      <w:r>
        <w:rPr>
          <w:rFonts w:hint="eastAsia" w:ascii="宋体" w:hAnsi="宋体"/>
          <w:sz w:val="21"/>
          <w:szCs w:val="21"/>
        </w:rPr>
        <w:t>7.施工进场前中标单位应根据投标品牌提供完整的深化图纸（包括并不限于设计施工说明，平面图，系统图，基础节点大样，室内外机节点大样，配电需求，控制要求等，待原设计书面确认后方可施工，并不得以因设计要求增加任何费用。）</w:t>
      </w:r>
    </w:p>
    <w:p>
      <w:pPr>
        <w:adjustRightInd w:val="0"/>
        <w:snapToGrid w:val="0"/>
        <w:ind w:firstLine="422" w:firstLineChars="200"/>
        <w:rPr>
          <w:rFonts w:ascii="宋体" w:hAnsi="宋体"/>
          <w:b/>
          <w:sz w:val="21"/>
          <w:szCs w:val="21"/>
        </w:rPr>
      </w:pPr>
      <w:r>
        <w:rPr>
          <w:rFonts w:hint="eastAsia" w:ascii="宋体" w:hAnsi="宋体"/>
          <w:b/>
          <w:sz w:val="21"/>
          <w:szCs w:val="21"/>
        </w:rPr>
        <w:t>（四）控制系统满足的要求</w:t>
      </w:r>
    </w:p>
    <w:p>
      <w:pPr>
        <w:adjustRightInd w:val="0"/>
        <w:snapToGrid w:val="0"/>
        <w:ind w:firstLine="422" w:firstLineChars="201"/>
        <w:rPr>
          <w:rFonts w:ascii="宋体" w:hAnsi="宋体"/>
          <w:sz w:val="21"/>
          <w:szCs w:val="21"/>
        </w:rPr>
      </w:pPr>
      <w:r>
        <w:rPr>
          <w:rFonts w:hint="eastAsia" w:ascii="宋体" w:hAnsi="宋体"/>
          <w:sz w:val="21"/>
          <w:szCs w:val="21"/>
        </w:rPr>
        <w:t>1.满足空调的集中控制功能。</w:t>
      </w:r>
    </w:p>
    <w:p>
      <w:pPr>
        <w:adjustRightInd w:val="0"/>
        <w:snapToGrid w:val="0"/>
        <w:ind w:firstLine="422" w:firstLineChars="201"/>
        <w:rPr>
          <w:rFonts w:ascii="宋体" w:hAnsi="宋体"/>
          <w:sz w:val="21"/>
          <w:szCs w:val="21"/>
        </w:rPr>
      </w:pPr>
      <w:r>
        <w:rPr>
          <w:rFonts w:hint="eastAsia" w:ascii="宋体" w:hAnsi="宋体"/>
          <w:sz w:val="21"/>
          <w:szCs w:val="21"/>
        </w:rPr>
        <w:t>2.可以单独/全体组群空调机的开、关机，设定制冷、抽湿、送风、自动等模式。</w:t>
      </w:r>
    </w:p>
    <w:p>
      <w:pPr>
        <w:adjustRightInd w:val="0"/>
        <w:snapToGrid w:val="0"/>
        <w:ind w:firstLine="422" w:firstLineChars="201"/>
        <w:rPr>
          <w:rFonts w:ascii="宋体" w:hAnsi="宋体"/>
          <w:sz w:val="21"/>
          <w:szCs w:val="21"/>
        </w:rPr>
      </w:pPr>
      <w:r>
        <w:rPr>
          <w:rFonts w:hint="eastAsia" w:ascii="宋体" w:hAnsi="宋体"/>
          <w:sz w:val="21"/>
          <w:szCs w:val="21"/>
        </w:rPr>
        <w:t>3.单独及全体组群的房间温度设定。</w:t>
      </w:r>
    </w:p>
    <w:p>
      <w:pPr>
        <w:adjustRightInd w:val="0"/>
        <w:snapToGrid w:val="0"/>
        <w:ind w:firstLine="422" w:firstLineChars="201"/>
        <w:rPr>
          <w:rFonts w:ascii="宋体" w:hAnsi="宋体"/>
          <w:sz w:val="21"/>
          <w:szCs w:val="21"/>
        </w:rPr>
      </w:pPr>
      <w:r>
        <w:rPr>
          <w:rFonts w:hint="eastAsia" w:ascii="宋体" w:hAnsi="宋体"/>
          <w:sz w:val="21"/>
          <w:szCs w:val="21"/>
        </w:rPr>
        <w:t>4.允许/禁止近旁摇控器操作，故障代码保存等。</w:t>
      </w:r>
    </w:p>
    <w:p>
      <w:pPr>
        <w:adjustRightInd w:val="0"/>
        <w:snapToGrid w:val="0"/>
        <w:ind w:firstLine="422" w:firstLineChars="201"/>
        <w:rPr>
          <w:rFonts w:ascii="宋体" w:hAnsi="宋体"/>
          <w:sz w:val="21"/>
          <w:szCs w:val="21"/>
        </w:rPr>
      </w:pPr>
      <w:r>
        <w:rPr>
          <w:rFonts w:hint="eastAsia" w:ascii="宋体" w:hAnsi="宋体"/>
          <w:sz w:val="21"/>
          <w:szCs w:val="21"/>
        </w:rPr>
        <w:t>5.设备控制系统应有过电流保护、变频过载保护、高压开关等保护功能。</w:t>
      </w:r>
    </w:p>
    <w:p>
      <w:pPr>
        <w:adjustRightInd w:val="0"/>
        <w:snapToGrid w:val="0"/>
        <w:ind w:firstLine="422" w:firstLineChars="201"/>
        <w:rPr>
          <w:rFonts w:ascii="宋体" w:hAnsi="宋体"/>
          <w:sz w:val="21"/>
          <w:szCs w:val="21"/>
        </w:rPr>
      </w:pPr>
      <w:r>
        <w:rPr>
          <w:rFonts w:hint="eastAsia" w:ascii="宋体" w:hAnsi="宋体"/>
          <w:sz w:val="21"/>
          <w:szCs w:val="21"/>
        </w:rPr>
        <w:t>6.电量划分计费系统。</w:t>
      </w:r>
    </w:p>
    <w:p>
      <w:pPr>
        <w:adjustRightInd w:val="0"/>
        <w:snapToGrid w:val="0"/>
        <w:ind w:firstLine="424" w:firstLineChars="201"/>
        <w:rPr>
          <w:rFonts w:ascii="宋体" w:hAnsi="宋体"/>
          <w:b/>
          <w:sz w:val="21"/>
          <w:szCs w:val="21"/>
        </w:rPr>
      </w:pPr>
      <w:r>
        <w:rPr>
          <w:rFonts w:hint="eastAsia" w:ascii="宋体" w:hAnsi="宋体"/>
          <w:b/>
          <w:sz w:val="21"/>
          <w:szCs w:val="21"/>
        </w:rPr>
        <w:t>（五）工程实施要求</w:t>
      </w:r>
    </w:p>
    <w:p>
      <w:pPr>
        <w:adjustRightInd w:val="0"/>
        <w:snapToGrid w:val="0"/>
        <w:ind w:firstLine="422" w:firstLineChars="201"/>
        <w:rPr>
          <w:rFonts w:ascii="宋体" w:hAnsi="宋体"/>
          <w:sz w:val="21"/>
          <w:szCs w:val="21"/>
        </w:rPr>
      </w:pPr>
      <w:r>
        <w:rPr>
          <w:rFonts w:hint="eastAsia" w:ascii="宋体" w:hAnsi="宋体"/>
          <w:sz w:val="21"/>
          <w:szCs w:val="21"/>
        </w:rPr>
        <w:t>1.制造检验和试验</w:t>
      </w:r>
    </w:p>
    <w:p>
      <w:pPr>
        <w:adjustRightInd w:val="0"/>
        <w:snapToGrid w:val="0"/>
        <w:ind w:firstLine="422" w:firstLineChars="201"/>
        <w:rPr>
          <w:rFonts w:ascii="宋体" w:hAnsi="宋体"/>
          <w:sz w:val="21"/>
          <w:szCs w:val="21"/>
        </w:rPr>
      </w:pPr>
      <w:r>
        <w:rPr>
          <w:rFonts w:hint="eastAsia" w:ascii="宋体" w:hAnsi="宋体"/>
          <w:sz w:val="21"/>
          <w:szCs w:val="21"/>
        </w:rPr>
        <w:t>（1）中标人在试验结束后应尽快提交试验报告书（不超过14个工作日提交）。</w:t>
      </w:r>
    </w:p>
    <w:p>
      <w:pPr>
        <w:adjustRightInd w:val="0"/>
        <w:snapToGrid w:val="0"/>
        <w:ind w:firstLine="422" w:firstLineChars="201"/>
        <w:rPr>
          <w:rFonts w:ascii="宋体" w:hAnsi="宋体"/>
          <w:sz w:val="21"/>
          <w:szCs w:val="21"/>
        </w:rPr>
      </w:pPr>
      <w:r>
        <w:rPr>
          <w:rFonts w:hint="eastAsia" w:ascii="宋体" w:hAnsi="宋体"/>
          <w:sz w:val="21"/>
          <w:szCs w:val="21"/>
        </w:rPr>
        <w:t>（2）所有检验和试验等费用都被认为包括在合同总价中。</w:t>
      </w:r>
    </w:p>
    <w:p>
      <w:pPr>
        <w:adjustRightInd w:val="0"/>
        <w:snapToGrid w:val="0"/>
        <w:ind w:firstLine="422" w:firstLineChars="201"/>
        <w:rPr>
          <w:rFonts w:ascii="宋体" w:hAnsi="宋体"/>
          <w:sz w:val="21"/>
          <w:szCs w:val="21"/>
        </w:rPr>
      </w:pPr>
      <w:r>
        <w:rPr>
          <w:rFonts w:hint="eastAsia" w:ascii="宋体" w:hAnsi="宋体"/>
          <w:sz w:val="21"/>
          <w:szCs w:val="21"/>
        </w:rPr>
        <w:t>（3）主要部件和电气部件及部件工程的检验都应在工厂内结束。中标人须提供必要的技术数据和图纸、检验、试验报告给招标人。</w:t>
      </w:r>
    </w:p>
    <w:p>
      <w:pPr>
        <w:adjustRightInd w:val="0"/>
        <w:snapToGrid w:val="0"/>
        <w:ind w:firstLine="422" w:firstLineChars="201"/>
        <w:rPr>
          <w:rFonts w:ascii="宋体" w:hAnsi="宋体"/>
          <w:sz w:val="21"/>
          <w:szCs w:val="21"/>
        </w:rPr>
      </w:pPr>
      <w:r>
        <w:rPr>
          <w:rFonts w:hint="eastAsia" w:ascii="宋体" w:hAnsi="宋体"/>
          <w:sz w:val="21"/>
          <w:szCs w:val="21"/>
        </w:rPr>
        <w:t>（4）若招标人需要，中标人应解释所有的试验事项，直到招标人满意。</w:t>
      </w:r>
    </w:p>
    <w:p>
      <w:pPr>
        <w:adjustRightInd w:val="0"/>
        <w:snapToGrid w:val="0"/>
        <w:ind w:firstLine="422" w:firstLineChars="201"/>
        <w:rPr>
          <w:rFonts w:ascii="宋体" w:hAnsi="宋体"/>
          <w:sz w:val="21"/>
          <w:szCs w:val="21"/>
        </w:rPr>
      </w:pPr>
      <w:r>
        <w:rPr>
          <w:rFonts w:hint="eastAsia" w:ascii="宋体" w:hAnsi="宋体"/>
          <w:sz w:val="21"/>
          <w:szCs w:val="21"/>
        </w:rPr>
        <w:t>（5）若货物在试验中未通过，二次试验费用将由中标人承担。</w:t>
      </w:r>
    </w:p>
    <w:p>
      <w:pPr>
        <w:adjustRightInd w:val="0"/>
        <w:snapToGrid w:val="0"/>
        <w:ind w:firstLine="422" w:firstLineChars="201"/>
        <w:rPr>
          <w:rFonts w:ascii="宋体" w:hAnsi="宋体"/>
          <w:sz w:val="21"/>
          <w:szCs w:val="21"/>
        </w:rPr>
      </w:pPr>
      <w:r>
        <w:rPr>
          <w:rFonts w:hint="eastAsia" w:ascii="宋体" w:hAnsi="宋体"/>
          <w:sz w:val="21"/>
          <w:szCs w:val="21"/>
        </w:rPr>
        <w:t>2.货物的防护、包装和运输：</w:t>
      </w:r>
    </w:p>
    <w:p>
      <w:pPr>
        <w:adjustRightInd w:val="0"/>
        <w:snapToGrid w:val="0"/>
        <w:ind w:firstLine="422" w:firstLineChars="201"/>
        <w:rPr>
          <w:rFonts w:ascii="宋体" w:hAnsi="宋体"/>
          <w:sz w:val="21"/>
          <w:szCs w:val="21"/>
        </w:rPr>
      </w:pPr>
      <w:r>
        <w:rPr>
          <w:rFonts w:hint="eastAsia" w:ascii="宋体" w:hAnsi="宋体"/>
          <w:sz w:val="21"/>
          <w:szCs w:val="21"/>
        </w:rPr>
        <w:t>（1）机组内、外表面应洁净。中标人在投标时须提供所供货物的具体防护措施供招标人认可，并对此工作负责。油漆表面应光洁，无折皱和剥落等。</w:t>
      </w:r>
    </w:p>
    <w:p>
      <w:pPr>
        <w:adjustRightInd w:val="0"/>
        <w:snapToGrid w:val="0"/>
        <w:ind w:firstLine="422" w:firstLineChars="201"/>
        <w:rPr>
          <w:rFonts w:ascii="宋体" w:hAnsi="宋体"/>
          <w:sz w:val="21"/>
          <w:szCs w:val="21"/>
        </w:rPr>
      </w:pPr>
      <w:r>
        <w:rPr>
          <w:rFonts w:hint="eastAsia" w:ascii="宋体" w:hAnsi="宋体"/>
          <w:sz w:val="21"/>
          <w:szCs w:val="21"/>
        </w:rPr>
        <w:t>（2）所有货物应合理、有效地包装、以使其有效防止各种损坏，如受潮、受热、剥落、腐蚀、变形等。</w:t>
      </w:r>
    </w:p>
    <w:p>
      <w:pPr>
        <w:adjustRightInd w:val="0"/>
        <w:snapToGrid w:val="0"/>
        <w:ind w:firstLine="422" w:firstLineChars="201"/>
        <w:rPr>
          <w:rFonts w:ascii="宋体" w:hAnsi="宋体"/>
          <w:sz w:val="21"/>
          <w:szCs w:val="21"/>
        </w:rPr>
      </w:pPr>
      <w:r>
        <w:rPr>
          <w:rFonts w:hint="eastAsia" w:ascii="宋体" w:hAnsi="宋体"/>
          <w:sz w:val="21"/>
          <w:szCs w:val="21"/>
        </w:rPr>
        <w:t>（3）不油漆且易腐蚀的零部件应涂上高熔点或防酸或其他保护功能的油脂</w:t>
      </w:r>
    </w:p>
    <w:p>
      <w:pPr>
        <w:adjustRightInd w:val="0"/>
        <w:snapToGrid w:val="0"/>
        <w:ind w:firstLine="422" w:firstLineChars="201"/>
        <w:rPr>
          <w:rFonts w:ascii="宋体" w:hAnsi="宋体"/>
          <w:sz w:val="21"/>
          <w:szCs w:val="21"/>
        </w:rPr>
      </w:pPr>
      <w:r>
        <w:rPr>
          <w:rFonts w:hint="eastAsia" w:ascii="宋体" w:hAnsi="宋体"/>
          <w:sz w:val="21"/>
          <w:szCs w:val="21"/>
        </w:rPr>
        <w:t>以得到保护，并妥善处理后固定。机组所有开口处应封闭保护起来，以防止在运输及搬动过程中异物进入。电动机、排气装置和机组上的控制器等均应加保护罩。</w:t>
      </w:r>
    </w:p>
    <w:p>
      <w:pPr>
        <w:adjustRightInd w:val="0"/>
        <w:snapToGrid w:val="0"/>
        <w:ind w:firstLine="422" w:firstLineChars="201"/>
        <w:rPr>
          <w:rFonts w:ascii="宋体" w:hAnsi="宋体"/>
          <w:sz w:val="21"/>
          <w:szCs w:val="21"/>
        </w:rPr>
      </w:pPr>
      <w:r>
        <w:rPr>
          <w:rFonts w:hint="eastAsia" w:ascii="宋体" w:hAnsi="宋体"/>
          <w:sz w:val="21"/>
          <w:szCs w:val="21"/>
        </w:rPr>
        <w:t>（4）随机供货的零部件、备品备件等散件应用木箱安装。这些箱盒应适合于储存，储存年限应在包装上予以说明。</w:t>
      </w:r>
    </w:p>
    <w:p>
      <w:pPr>
        <w:adjustRightInd w:val="0"/>
        <w:snapToGrid w:val="0"/>
        <w:ind w:firstLine="422" w:firstLineChars="201"/>
        <w:rPr>
          <w:rFonts w:ascii="宋体" w:hAnsi="宋体"/>
          <w:sz w:val="21"/>
          <w:szCs w:val="21"/>
        </w:rPr>
      </w:pPr>
      <w:r>
        <w:rPr>
          <w:rFonts w:hint="eastAsia" w:ascii="宋体" w:hAnsi="宋体"/>
          <w:sz w:val="21"/>
          <w:szCs w:val="21"/>
        </w:rPr>
        <w:t>（5）货物的包装费应计入投标总价。</w:t>
      </w:r>
    </w:p>
    <w:p>
      <w:pPr>
        <w:adjustRightInd w:val="0"/>
        <w:snapToGrid w:val="0"/>
        <w:ind w:firstLine="422" w:firstLineChars="201"/>
        <w:rPr>
          <w:rFonts w:ascii="宋体" w:hAnsi="宋体"/>
          <w:sz w:val="21"/>
          <w:szCs w:val="21"/>
        </w:rPr>
      </w:pPr>
      <w:r>
        <w:rPr>
          <w:rFonts w:hint="eastAsia" w:ascii="宋体" w:hAnsi="宋体"/>
          <w:sz w:val="21"/>
          <w:szCs w:val="21"/>
        </w:rPr>
        <w:t>（6）在包装中，应附有产品合格证明书（包括机组合格证、部件合格、材料合格证等）、产品书、装箱单、易损件备件及专用工具清单，包装箱外应注明数量、货物名称、编号及起吊位置、警示标记，外形尺寸，毛重等。</w:t>
      </w:r>
    </w:p>
    <w:p>
      <w:pPr>
        <w:adjustRightInd w:val="0"/>
        <w:snapToGrid w:val="0"/>
        <w:ind w:firstLine="422" w:firstLineChars="201"/>
        <w:rPr>
          <w:rFonts w:ascii="宋体" w:hAnsi="宋体"/>
          <w:sz w:val="21"/>
          <w:szCs w:val="21"/>
        </w:rPr>
      </w:pPr>
      <w:r>
        <w:rPr>
          <w:rFonts w:hint="eastAsia" w:ascii="宋体" w:hAnsi="宋体"/>
          <w:sz w:val="21"/>
          <w:szCs w:val="21"/>
        </w:rPr>
        <w:t>（7）中标人应对货物的整个交货过程负责，包括运输、装卸、吊装就位及安全措施。</w:t>
      </w:r>
    </w:p>
    <w:p>
      <w:pPr>
        <w:adjustRightInd w:val="0"/>
        <w:snapToGrid w:val="0"/>
        <w:ind w:firstLine="422" w:firstLineChars="201"/>
        <w:rPr>
          <w:rFonts w:ascii="宋体" w:hAnsi="宋体"/>
          <w:sz w:val="21"/>
          <w:szCs w:val="21"/>
        </w:rPr>
      </w:pPr>
      <w:r>
        <w:rPr>
          <w:rFonts w:hint="eastAsia" w:ascii="宋体" w:hAnsi="宋体"/>
          <w:sz w:val="21"/>
          <w:szCs w:val="21"/>
        </w:rPr>
        <w:t>3.安装</w:t>
      </w:r>
    </w:p>
    <w:p>
      <w:pPr>
        <w:adjustRightInd w:val="0"/>
        <w:snapToGrid w:val="0"/>
        <w:ind w:firstLine="422" w:firstLineChars="201"/>
        <w:rPr>
          <w:rFonts w:ascii="宋体" w:hAnsi="宋体"/>
          <w:sz w:val="21"/>
          <w:szCs w:val="21"/>
        </w:rPr>
      </w:pPr>
      <w:r>
        <w:rPr>
          <w:rFonts w:hint="eastAsia" w:ascii="宋体" w:hAnsi="宋体"/>
          <w:sz w:val="21"/>
          <w:szCs w:val="21"/>
        </w:rPr>
        <w:t>（1）在货物安装之前，中标人对现场货物安装条件进行检查，应派有实践经验的工程技术人员对货物的正确位置、及连接等负责具体实施。</w:t>
      </w:r>
    </w:p>
    <w:p>
      <w:pPr>
        <w:adjustRightInd w:val="0"/>
        <w:snapToGrid w:val="0"/>
        <w:ind w:firstLine="422" w:firstLineChars="201"/>
        <w:rPr>
          <w:rFonts w:ascii="宋体" w:hAnsi="宋体"/>
          <w:sz w:val="21"/>
          <w:szCs w:val="21"/>
        </w:rPr>
      </w:pPr>
      <w:r>
        <w:rPr>
          <w:rFonts w:hint="eastAsia" w:ascii="宋体" w:hAnsi="宋体"/>
          <w:sz w:val="21"/>
          <w:szCs w:val="21"/>
        </w:rPr>
        <w:t>（2）货物安装要符合有关安装规范、布局合理、牢固、安全、美观。</w:t>
      </w:r>
    </w:p>
    <w:p>
      <w:pPr>
        <w:adjustRightInd w:val="0"/>
        <w:snapToGrid w:val="0"/>
        <w:ind w:firstLine="422" w:firstLineChars="201"/>
        <w:rPr>
          <w:rFonts w:ascii="宋体" w:hAnsi="宋体"/>
          <w:sz w:val="21"/>
          <w:szCs w:val="21"/>
        </w:rPr>
      </w:pPr>
      <w:r>
        <w:rPr>
          <w:rFonts w:hint="eastAsia" w:ascii="宋体" w:hAnsi="宋体"/>
          <w:sz w:val="21"/>
          <w:szCs w:val="21"/>
        </w:rPr>
        <w:t>（3）室内管线必须隐蔽穿管敷设。</w:t>
      </w:r>
    </w:p>
    <w:p>
      <w:pPr>
        <w:adjustRightInd w:val="0"/>
        <w:snapToGrid w:val="0"/>
        <w:ind w:firstLine="422" w:firstLineChars="201"/>
        <w:rPr>
          <w:rFonts w:ascii="宋体" w:hAnsi="宋体"/>
          <w:sz w:val="21"/>
          <w:szCs w:val="21"/>
        </w:rPr>
      </w:pPr>
      <w:r>
        <w:rPr>
          <w:rFonts w:hint="eastAsia" w:ascii="宋体" w:hAnsi="宋体"/>
          <w:sz w:val="21"/>
          <w:szCs w:val="21"/>
        </w:rPr>
        <w:t>（4）所有穿墙孔、穿砼板孔，不得乱打，不得打断内部钢筋。确实需要开孔，须得到业主单位的同意。</w:t>
      </w:r>
    </w:p>
    <w:p>
      <w:pPr>
        <w:adjustRightInd w:val="0"/>
        <w:snapToGrid w:val="0"/>
        <w:ind w:firstLine="422" w:firstLineChars="201"/>
        <w:rPr>
          <w:rFonts w:ascii="宋体" w:hAnsi="宋体"/>
          <w:sz w:val="21"/>
          <w:szCs w:val="21"/>
        </w:rPr>
      </w:pPr>
      <w:r>
        <w:rPr>
          <w:rFonts w:hint="eastAsia" w:ascii="宋体" w:hAnsi="宋体"/>
          <w:sz w:val="21"/>
          <w:szCs w:val="21"/>
        </w:rPr>
        <w:t>（5）安装施工中的所有费用（包括楼板、墙板打孔、安装后修补等）应包括在投标总价中。</w:t>
      </w:r>
    </w:p>
    <w:p>
      <w:pPr>
        <w:adjustRightInd w:val="0"/>
        <w:snapToGrid w:val="0"/>
        <w:ind w:firstLine="422" w:firstLineChars="201"/>
        <w:rPr>
          <w:rFonts w:ascii="宋体" w:hAnsi="宋体"/>
          <w:sz w:val="21"/>
          <w:szCs w:val="21"/>
        </w:rPr>
      </w:pPr>
      <w:r>
        <w:rPr>
          <w:rFonts w:hint="eastAsia" w:ascii="宋体" w:hAnsi="宋体"/>
          <w:sz w:val="21"/>
          <w:szCs w:val="21"/>
        </w:rPr>
        <w:t>4.调试和试运行</w:t>
      </w:r>
    </w:p>
    <w:p>
      <w:pPr>
        <w:adjustRightInd w:val="0"/>
        <w:snapToGrid w:val="0"/>
        <w:ind w:firstLine="422" w:firstLineChars="201"/>
        <w:rPr>
          <w:rFonts w:ascii="宋体" w:hAnsi="宋体"/>
          <w:sz w:val="21"/>
          <w:szCs w:val="21"/>
        </w:rPr>
      </w:pPr>
      <w:r>
        <w:rPr>
          <w:rFonts w:hint="eastAsia" w:ascii="宋体" w:hAnsi="宋体"/>
          <w:sz w:val="21"/>
          <w:szCs w:val="21"/>
        </w:rPr>
        <w:t>（1）中标人应派从事同类工作、实践经验丰富的工程技术人员（具有相应的资质）与招标人一起进行货物的验收，招标人配合中标人进行设备调试和运行，因货物自身质量问题或安装质量问题，中标人应全权负责消除差错，直到招标人满意，并应按合同条款中规定执行。</w:t>
      </w:r>
    </w:p>
    <w:p>
      <w:pPr>
        <w:tabs>
          <w:tab w:val="left" w:pos="5103"/>
        </w:tabs>
        <w:adjustRightInd w:val="0"/>
        <w:snapToGrid w:val="0"/>
        <w:ind w:firstLine="422" w:firstLineChars="201"/>
        <w:rPr>
          <w:rFonts w:ascii="宋体" w:hAnsi="宋体"/>
          <w:sz w:val="21"/>
          <w:szCs w:val="21"/>
        </w:rPr>
      </w:pPr>
      <w:r>
        <w:rPr>
          <w:rFonts w:hint="eastAsia" w:ascii="宋体" w:hAnsi="宋体"/>
          <w:sz w:val="21"/>
          <w:szCs w:val="21"/>
        </w:rPr>
        <w:t>（2）在调试期间中标人 应在现场负责调试和测试，以检测其设计、制造、运行效果等，并提供所有测试所需的工具、材料、仪器和劳务人员，一切费用由中标人负责。所用仪器、仪表应经检验合格并在有效期内，中标人须提供有关证明文件给招标人。</w:t>
      </w:r>
    </w:p>
    <w:p>
      <w:pPr>
        <w:adjustRightInd w:val="0"/>
        <w:snapToGrid w:val="0"/>
        <w:ind w:firstLine="422" w:firstLineChars="201"/>
        <w:rPr>
          <w:rFonts w:ascii="宋体" w:hAnsi="宋体"/>
          <w:sz w:val="21"/>
          <w:szCs w:val="21"/>
        </w:rPr>
      </w:pPr>
      <w:r>
        <w:rPr>
          <w:rFonts w:hint="eastAsia" w:ascii="宋体" w:hAnsi="宋体"/>
          <w:sz w:val="21"/>
          <w:szCs w:val="21"/>
        </w:rPr>
        <w:t>（3）货物试运行需在和本项目有关的部门及招标人的工程技术人员的监督下进行，调试和试运行应遵照有关空调货物验收规范要求进行。</w:t>
      </w:r>
    </w:p>
    <w:p>
      <w:pPr>
        <w:adjustRightInd w:val="0"/>
        <w:snapToGrid w:val="0"/>
        <w:ind w:firstLine="422" w:firstLineChars="201"/>
        <w:rPr>
          <w:rFonts w:ascii="宋体" w:hAnsi="宋体"/>
          <w:sz w:val="21"/>
          <w:szCs w:val="21"/>
        </w:rPr>
      </w:pPr>
      <w:r>
        <w:rPr>
          <w:rFonts w:hint="eastAsia" w:ascii="宋体" w:hAnsi="宋体"/>
          <w:sz w:val="21"/>
          <w:szCs w:val="21"/>
        </w:rPr>
        <w:t>(六)技术资料</w:t>
      </w:r>
    </w:p>
    <w:p>
      <w:pPr>
        <w:adjustRightInd w:val="0"/>
        <w:snapToGrid w:val="0"/>
        <w:ind w:firstLine="422" w:firstLineChars="201"/>
        <w:rPr>
          <w:rFonts w:ascii="宋体" w:hAnsi="宋体"/>
          <w:sz w:val="21"/>
          <w:szCs w:val="21"/>
        </w:rPr>
      </w:pPr>
      <w:r>
        <w:rPr>
          <w:rFonts w:hint="eastAsia" w:ascii="宋体" w:hAnsi="宋体"/>
          <w:sz w:val="21"/>
          <w:szCs w:val="21"/>
        </w:rPr>
        <w:t>随空调系统供货应提供不少于以下所列的技术文件及图纸:</w:t>
      </w:r>
    </w:p>
    <w:p>
      <w:pPr>
        <w:adjustRightInd w:val="0"/>
        <w:snapToGrid w:val="0"/>
        <w:ind w:firstLine="422" w:firstLineChars="201"/>
        <w:rPr>
          <w:rFonts w:ascii="宋体" w:hAnsi="宋体"/>
          <w:sz w:val="21"/>
          <w:szCs w:val="21"/>
        </w:rPr>
      </w:pPr>
      <w:r>
        <w:rPr>
          <w:rFonts w:hint="eastAsia" w:ascii="宋体" w:hAnsi="宋体"/>
          <w:sz w:val="21"/>
          <w:szCs w:val="21"/>
        </w:rPr>
        <w:t>1．供货总清单、包括设备型号、数量及主要的技术参数、性能等级和能效等级等</w:t>
      </w:r>
    </w:p>
    <w:p>
      <w:pPr>
        <w:adjustRightInd w:val="0"/>
        <w:snapToGrid w:val="0"/>
        <w:ind w:firstLine="422" w:firstLineChars="201"/>
        <w:rPr>
          <w:rFonts w:ascii="宋体" w:hAnsi="宋体"/>
          <w:sz w:val="21"/>
          <w:szCs w:val="21"/>
        </w:rPr>
      </w:pPr>
      <w:r>
        <w:rPr>
          <w:rFonts w:hint="eastAsia" w:ascii="宋体" w:hAnsi="宋体"/>
          <w:sz w:val="21"/>
          <w:szCs w:val="21"/>
        </w:rPr>
        <w:t>2．安装图纸</w:t>
      </w:r>
    </w:p>
    <w:p>
      <w:pPr>
        <w:adjustRightInd w:val="0"/>
        <w:snapToGrid w:val="0"/>
        <w:ind w:firstLine="422" w:firstLineChars="201"/>
        <w:rPr>
          <w:rFonts w:ascii="宋体" w:hAnsi="宋体"/>
          <w:sz w:val="21"/>
          <w:szCs w:val="21"/>
        </w:rPr>
      </w:pPr>
      <w:r>
        <w:rPr>
          <w:rFonts w:hint="eastAsia" w:ascii="宋体" w:hAnsi="宋体"/>
          <w:sz w:val="21"/>
          <w:szCs w:val="21"/>
        </w:rPr>
        <w:t>3．施工方案及项目进度表等</w:t>
      </w:r>
    </w:p>
    <w:p>
      <w:pPr>
        <w:adjustRightInd w:val="0"/>
        <w:snapToGrid w:val="0"/>
        <w:ind w:firstLine="422" w:firstLineChars="201"/>
        <w:rPr>
          <w:rFonts w:ascii="宋体" w:hAnsi="宋体"/>
          <w:sz w:val="21"/>
          <w:szCs w:val="21"/>
        </w:rPr>
      </w:pPr>
      <w:r>
        <w:rPr>
          <w:rFonts w:hint="eastAsia" w:ascii="宋体" w:hAnsi="宋体"/>
          <w:sz w:val="21"/>
          <w:szCs w:val="21"/>
        </w:rPr>
        <w:t>4．产品技术标准（含验收标准）和验收方法、产品调试报告</w:t>
      </w:r>
    </w:p>
    <w:p>
      <w:pPr>
        <w:adjustRightInd w:val="0"/>
        <w:snapToGrid w:val="0"/>
        <w:ind w:firstLine="422" w:firstLineChars="201"/>
        <w:rPr>
          <w:rFonts w:ascii="宋体" w:hAnsi="宋体"/>
          <w:sz w:val="21"/>
          <w:szCs w:val="21"/>
        </w:rPr>
      </w:pPr>
      <w:r>
        <w:rPr>
          <w:rFonts w:hint="eastAsia" w:ascii="宋体" w:hAnsi="宋体"/>
          <w:sz w:val="21"/>
          <w:szCs w:val="21"/>
        </w:rPr>
        <w:t>5．安装验收标准中要求的其他文件资料</w:t>
      </w:r>
    </w:p>
    <w:p>
      <w:pPr>
        <w:adjustRightInd w:val="0"/>
        <w:snapToGrid w:val="0"/>
        <w:ind w:firstLine="422" w:firstLineChars="201"/>
        <w:rPr>
          <w:rFonts w:ascii="宋体" w:hAnsi="宋体"/>
          <w:sz w:val="21"/>
          <w:szCs w:val="21"/>
        </w:rPr>
      </w:pPr>
      <w:r>
        <w:rPr>
          <w:rFonts w:hint="eastAsia" w:ascii="宋体" w:hAnsi="宋体"/>
          <w:sz w:val="21"/>
          <w:szCs w:val="21"/>
        </w:rPr>
        <w:t>6．招标人认为有必要提供的图纸和文件</w:t>
      </w:r>
    </w:p>
    <w:p>
      <w:pPr>
        <w:adjustRightInd w:val="0"/>
        <w:snapToGrid w:val="0"/>
        <w:ind w:firstLine="422" w:firstLineChars="201"/>
        <w:rPr>
          <w:rFonts w:ascii="宋体" w:hAnsi="宋体"/>
          <w:sz w:val="21"/>
          <w:szCs w:val="21"/>
        </w:rPr>
      </w:pPr>
      <w:r>
        <w:rPr>
          <w:rFonts w:hint="eastAsia" w:ascii="宋体" w:hAnsi="宋体"/>
          <w:sz w:val="21"/>
          <w:szCs w:val="21"/>
        </w:rPr>
        <w:t>7．空调系统的质量检验部门应按有关标准进行产品质量检验，检验合格后出具质量证书及质量证书应包括的相关内容。</w:t>
      </w:r>
    </w:p>
    <w:p>
      <w:pPr>
        <w:adjustRightInd w:val="0"/>
        <w:snapToGrid w:val="0"/>
        <w:ind w:firstLine="422" w:firstLineChars="201"/>
        <w:rPr>
          <w:rFonts w:ascii="宋体" w:hAnsi="宋体"/>
          <w:sz w:val="21"/>
          <w:szCs w:val="21"/>
        </w:rPr>
      </w:pPr>
      <w:r>
        <w:rPr>
          <w:rFonts w:hint="eastAsia" w:ascii="宋体" w:hAnsi="宋体"/>
          <w:sz w:val="21"/>
          <w:szCs w:val="21"/>
        </w:rPr>
        <w:t>（1）提供冷媒管铜管的材质报告、生产厂名称。</w:t>
      </w:r>
    </w:p>
    <w:p>
      <w:pPr>
        <w:adjustRightInd w:val="0"/>
        <w:snapToGrid w:val="0"/>
        <w:ind w:firstLine="422" w:firstLineChars="201"/>
        <w:rPr>
          <w:rFonts w:ascii="宋体" w:hAnsi="宋体"/>
          <w:sz w:val="21"/>
          <w:szCs w:val="21"/>
        </w:rPr>
      </w:pPr>
      <w:r>
        <w:rPr>
          <w:rFonts w:hint="eastAsia" w:ascii="宋体" w:hAnsi="宋体"/>
          <w:sz w:val="21"/>
          <w:szCs w:val="21"/>
        </w:rPr>
        <w:t>（2）空调的主要技术规范及参数。</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（3）气密性试验报告。</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sz w:val="21"/>
          <w:szCs w:val="21"/>
        </w:rPr>
        <w:t>注：</w:t>
      </w:r>
    </w:p>
    <w:p>
      <w:pPr>
        <w:adjustRightInd w:val="0"/>
        <w:snapToGrid w:val="0"/>
        <w:spacing w:line="288" w:lineRule="auto"/>
        <w:ind w:firstLine="424" w:firstLineChars="201"/>
        <w:rPr>
          <w:rFonts w:ascii="宋体" w:hAnsi="宋体"/>
          <w:b/>
          <w:sz w:val="21"/>
          <w:szCs w:val="21"/>
        </w:rPr>
      </w:pPr>
      <w:r>
        <w:rPr>
          <w:rFonts w:hint="eastAsia" w:ascii="宋体" w:hAnsi="宋体"/>
          <w:b/>
          <w:sz w:val="21"/>
          <w:szCs w:val="21"/>
        </w:rPr>
        <w:t>1.如技术要求中未特别注明需执行的国家相关标准、行业标准、地方标准或者其他标准、规范，则统一执行最新标准、规范。</w:t>
      </w:r>
    </w:p>
    <w:p>
      <w:pPr>
        <w:adjustRightInd w:val="0"/>
        <w:snapToGrid w:val="0"/>
        <w:spacing w:line="288" w:lineRule="auto"/>
        <w:ind w:firstLine="424" w:firstLineChars="201"/>
        <w:rPr>
          <w:rFonts w:ascii="宋体" w:hAnsi="宋体"/>
          <w:b/>
          <w:sz w:val="21"/>
          <w:szCs w:val="21"/>
        </w:rPr>
      </w:pPr>
      <w:r>
        <w:rPr>
          <w:rFonts w:hint="eastAsia" w:ascii="宋体" w:hAnsi="宋体"/>
          <w:b/>
          <w:sz w:val="21"/>
          <w:szCs w:val="21"/>
        </w:rPr>
        <w:t>2.除招标文件中所明确的技术规格和品牌外，欢迎其他能满足本项目技术需求且性能相当于或高于所明确品牌的产品参加投标报价。同时在采购需求偏离表中作出详细对比说明。</w:t>
      </w:r>
    </w:p>
    <w:p>
      <w:pPr>
        <w:adjustRightInd w:val="0"/>
        <w:snapToGrid w:val="0"/>
        <w:spacing w:line="288" w:lineRule="auto"/>
        <w:ind w:firstLine="424" w:firstLineChars="201"/>
        <w:rPr>
          <w:rFonts w:ascii="宋体" w:hAnsi="宋体" w:cs="Segoe UI Emoji"/>
          <w:b/>
          <w:sz w:val="21"/>
          <w:szCs w:val="21"/>
        </w:rPr>
      </w:pPr>
      <w:r>
        <w:rPr>
          <w:rFonts w:hint="eastAsia" w:ascii="宋体" w:hAnsi="宋体"/>
          <w:b/>
          <w:sz w:val="21"/>
          <w:szCs w:val="21"/>
        </w:rPr>
        <w:t>3.标</w:t>
      </w:r>
      <w:r>
        <w:rPr>
          <w:rFonts w:hint="eastAsia" w:ascii="宋体" w:hAnsi="宋体" w:cs="Segoe UI Emoji"/>
          <w:b/>
          <w:sz w:val="21"/>
          <w:szCs w:val="21"/>
        </w:rPr>
        <w:t>▲的参数为关键参数，不允许有负偏离。</w:t>
      </w:r>
    </w:p>
    <w:p>
      <w:pPr>
        <w:adjustRightInd w:val="0"/>
        <w:snapToGrid w:val="0"/>
        <w:spacing w:line="288" w:lineRule="auto"/>
        <w:ind w:firstLine="424" w:firstLineChars="201"/>
        <w:rPr>
          <w:rFonts w:ascii="宋体" w:hAnsi="宋体"/>
          <w:b/>
          <w:sz w:val="21"/>
          <w:szCs w:val="21"/>
        </w:rPr>
      </w:pPr>
      <w:r>
        <w:rPr>
          <w:rFonts w:hint="eastAsia" w:ascii="宋体" w:hAnsi="宋体" w:cs="Segoe UI Emoji"/>
          <w:b/>
          <w:sz w:val="21"/>
          <w:szCs w:val="21"/>
        </w:rPr>
        <w:t>4.</w:t>
      </w:r>
      <w:r>
        <w:rPr>
          <w:rFonts w:hint="eastAsia" w:ascii="宋体" w:hAnsi="宋体"/>
          <w:b/>
          <w:sz w:val="21"/>
          <w:szCs w:val="21"/>
        </w:rPr>
        <w:t>投标人需提供“采购需求”中所列设备的产品配置、技术参数、性能指标等方面达到招标文件要求且满足用户使用要求的产品。</w:t>
      </w:r>
    </w:p>
    <w:p>
      <w:pPr>
        <w:adjustRightInd w:val="0"/>
        <w:snapToGrid w:val="0"/>
        <w:spacing w:line="288" w:lineRule="auto"/>
        <w:ind w:firstLine="424" w:firstLineChars="201"/>
        <w:rPr>
          <w:rFonts w:ascii="宋体" w:hAnsi="宋体"/>
          <w:b/>
          <w:sz w:val="21"/>
          <w:szCs w:val="21"/>
        </w:rPr>
      </w:pPr>
      <w:r>
        <w:rPr>
          <w:rFonts w:hint="eastAsia" w:ascii="宋体" w:hAnsi="宋体"/>
          <w:b/>
          <w:sz w:val="21"/>
          <w:szCs w:val="21"/>
        </w:rPr>
        <w:t>5.本次招标内容为供浙大城市学院魏绍相楼用的多联式空调（风管式室内机、冷媒新风室内机），投标人提供的设备应是目前世界上最新型号的产品，其质量是一流的，并且保证采用先进的技术、优质的材料和零部件、一流的工艺、严格的质量管理，提供技术先进、质量上乘、外表美观并完全符合合同规定的质量、规格、性能要求的产品，要求性能可靠，能每天连续运行20小时以上，每年250天以上无故障运行，该产品及服务须满足本规格书的要求，质量必须符合本行业标准。</w:t>
      </w:r>
    </w:p>
    <w:p>
      <w:pPr>
        <w:adjustRightInd w:val="0"/>
        <w:snapToGrid w:val="0"/>
        <w:spacing w:line="288" w:lineRule="auto"/>
        <w:ind w:firstLine="422" w:firstLineChars="200"/>
        <w:jc w:val="left"/>
        <w:rPr>
          <w:rFonts w:ascii="宋体" w:hAnsi="宋体"/>
          <w:b/>
          <w:bCs/>
          <w:sz w:val="21"/>
          <w:szCs w:val="21"/>
        </w:rPr>
      </w:pPr>
      <w:r>
        <w:rPr>
          <w:rFonts w:hint="eastAsia" w:ascii="宋体" w:hAnsi="宋体"/>
          <w:b/>
          <w:sz w:val="21"/>
          <w:szCs w:val="21"/>
        </w:rPr>
        <w:t>6.本项目为交钥匙承包项目，中标人承包及负责招标文件对中标人要求的一切事宜及责任。投标人应先到工地踏勘以充分了解工地位置、情况、道路、储存空间、装卸限制及任何其它足以影响承包价的情况，结合现场所有情况并充分考虑风险因素将现场情况的处理以及现场因素引起的其他情况的处理计入投标报价。如因投标人踏勘不详或考虑不周所引起任何因忽视或误解工地情况而导致的索赔或工期延长申请将不获批准。</w:t>
      </w:r>
    </w:p>
    <w:p>
      <w:pPr>
        <w:adjustRightInd w:val="0"/>
        <w:snapToGrid w:val="0"/>
        <w:spacing w:line="288" w:lineRule="auto"/>
        <w:rPr>
          <w:rFonts w:ascii="宋体" w:hAnsi="宋体"/>
          <w:b/>
          <w:sz w:val="21"/>
          <w:szCs w:val="21"/>
        </w:rPr>
      </w:pPr>
    </w:p>
    <w:p>
      <w:pPr>
        <w:adjustRightInd w:val="0"/>
        <w:snapToGrid w:val="0"/>
        <w:jc w:val="center"/>
        <w:outlineLvl w:val="1"/>
        <w:rPr>
          <w:rFonts w:ascii="宋体" w:hAnsi="宋体"/>
          <w:b/>
          <w:bCs/>
          <w:sz w:val="21"/>
          <w:szCs w:val="21"/>
        </w:rPr>
      </w:pPr>
      <w:r>
        <w:rPr>
          <w:rFonts w:hint="eastAsia" w:ascii="宋体" w:hAnsi="宋体"/>
          <w:b/>
          <w:bCs/>
          <w:sz w:val="21"/>
          <w:szCs w:val="21"/>
        </w:rPr>
        <w:t>技术文件中需提供的证明材料（技术要求需提供的证明材料以此表为准，未提供视为负偏离）</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05"/>
        <w:gridCol w:w="2886"/>
        <w:gridCol w:w="204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b/>
                <w:sz w:val="21"/>
                <w:szCs w:val="21"/>
              </w:rPr>
              <w:t>序号</w:t>
            </w:r>
          </w:p>
        </w:tc>
        <w:tc>
          <w:tcPr>
            <w:tcW w:w="1059" w:type="pct"/>
            <w:vAlign w:val="center"/>
          </w:tcPr>
          <w:p>
            <w:pPr>
              <w:adjustRightInd w:val="0"/>
              <w:snapToGrid w:val="0"/>
              <w:jc w:val="center"/>
              <w:rPr>
                <w:rFonts w:ascii="宋体" w:hAnsi="宋体"/>
                <w:b/>
                <w:sz w:val="21"/>
                <w:szCs w:val="21"/>
              </w:rPr>
            </w:pPr>
            <w:r>
              <w:rPr>
                <w:rFonts w:hint="eastAsia" w:ascii="宋体" w:hAnsi="宋体"/>
                <w:b/>
                <w:sz w:val="21"/>
                <w:szCs w:val="21"/>
              </w:rPr>
              <w:t>设备名称</w:t>
            </w:r>
          </w:p>
        </w:tc>
        <w:tc>
          <w:tcPr>
            <w:tcW w:w="1693" w:type="pct"/>
            <w:vAlign w:val="center"/>
          </w:tcPr>
          <w:p>
            <w:pPr>
              <w:adjustRightInd w:val="0"/>
              <w:snapToGrid w:val="0"/>
              <w:jc w:val="center"/>
              <w:rPr>
                <w:rFonts w:ascii="宋体" w:hAnsi="宋体"/>
                <w:b/>
                <w:sz w:val="21"/>
                <w:szCs w:val="21"/>
              </w:rPr>
            </w:pPr>
            <w:r>
              <w:rPr>
                <w:rFonts w:hint="eastAsia" w:ascii="宋体" w:hAnsi="宋体"/>
                <w:b/>
                <w:sz w:val="21"/>
                <w:szCs w:val="21"/>
              </w:rPr>
              <w:t>证明材料名称</w:t>
            </w:r>
          </w:p>
        </w:tc>
        <w:tc>
          <w:tcPr>
            <w:tcW w:w="1197" w:type="pct"/>
            <w:vAlign w:val="center"/>
          </w:tcPr>
          <w:p>
            <w:pPr>
              <w:adjustRightInd w:val="0"/>
              <w:snapToGrid w:val="0"/>
              <w:jc w:val="center"/>
              <w:rPr>
                <w:rFonts w:ascii="宋体" w:hAnsi="宋体"/>
                <w:b/>
                <w:sz w:val="21"/>
                <w:szCs w:val="21"/>
              </w:rPr>
            </w:pPr>
            <w:r>
              <w:rPr>
                <w:rFonts w:hint="eastAsia" w:ascii="宋体" w:hAnsi="宋体"/>
                <w:b/>
                <w:sz w:val="21"/>
                <w:szCs w:val="21"/>
              </w:rPr>
              <w:t>验证指标（每项为一指标项）</w:t>
            </w:r>
          </w:p>
        </w:tc>
        <w:tc>
          <w:tcPr>
            <w:tcW w:w="655" w:type="pct"/>
            <w:vAlign w:val="center"/>
          </w:tcPr>
          <w:p>
            <w:pPr>
              <w:adjustRightInd w:val="0"/>
              <w:snapToGrid w:val="0"/>
              <w:jc w:val="center"/>
              <w:rPr>
                <w:rFonts w:ascii="宋体" w:hAnsi="宋体"/>
                <w:b/>
                <w:sz w:val="21"/>
                <w:szCs w:val="21"/>
              </w:rPr>
            </w:pPr>
            <w:r>
              <w:rPr>
                <w:rFonts w:hint="eastAsia" w:ascii="宋体" w:hAnsi="宋体"/>
                <w:b/>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1</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教七多联式空调1F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vAlign w:val="center"/>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2</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教七多联式空调2F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vAlign w:val="center"/>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3</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教七多联式空调3F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3</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教七多联式空调3F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4</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教七多联式空调4F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5</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教七多联式空调5F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6</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教七多联式空调6F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7</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教三多联式空调1F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8</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教三多联式空调2F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9</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教三多联式空调3F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10</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教三多联式空调4F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11</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教三多联式空调5F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adjustRightInd w:val="0"/>
              <w:snapToGrid w:val="0"/>
              <w:jc w:val="center"/>
              <w:rPr>
                <w:rFonts w:ascii="宋体" w:hAnsi="宋体"/>
                <w:b/>
                <w:sz w:val="21"/>
                <w:szCs w:val="21"/>
              </w:rPr>
            </w:pPr>
            <w:r>
              <w:rPr>
                <w:rFonts w:hint="eastAsia" w:ascii="宋体" w:hAnsi="宋体"/>
                <w:sz w:val="21"/>
                <w:szCs w:val="21"/>
              </w:rPr>
              <w:t>12</w:t>
            </w:r>
          </w:p>
        </w:tc>
        <w:tc>
          <w:tcPr>
            <w:tcW w:w="1059" w:type="pct"/>
            <w:vAlign w:val="center"/>
          </w:tcPr>
          <w:p>
            <w:pPr>
              <w:adjustRightInd w:val="0"/>
              <w:snapToGrid w:val="0"/>
              <w:jc w:val="center"/>
              <w:rPr>
                <w:rFonts w:ascii="宋体" w:hAnsi="宋体"/>
                <w:b/>
                <w:sz w:val="21"/>
                <w:szCs w:val="21"/>
              </w:rPr>
            </w:pPr>
            <w:r>
              <w:rPr>
                <w:rFonts w:hint="eastAsia" w:ascii="宋体" w:hAnsi="宋体"/>
                <w:sz w:val="21"/>
                <w:szCs w:val="21"/>
              </w:rPr>
              <w:t>教三多联式空调6F</w:t>
            </w:r>
          </w:p>
        </w:tc>
        <w:tc>
          <w:tcPr>
            <w:tcW w:w="1693" w:type="pct"/>
            <w:vAlign w:val="center"/>
          </w:tcPr>
          <w:p>
            <w:pPr>
              <w:adjustRightInd w:val="0"/>
              <w:snapToGrid w:val="0"/>
              <w:jc w:val="center"/>
              <w:rPr>
                <w:rFonts w:ascii="宋体" w:hAnsi="宋体"/>
                <w:b/>
                <w:sz w:val="21"/>
                <w:szCs w:val="21"/>
              </w:rPr>
            </w:pPr>
            <w:r>
              <w:rPr>
                <w:rFonts w:hint="eastAsia" w:ascii="宋体" w:hAnsi="宋体" w:cs="Segoe UI Emoji"/>
                <w:sz w:val="21"/>
                <w:szCs w:val="21"/>
              </w:rPr>
              <w:t>▲</w:t>
            </w:r>
            <w:r>
              <w:rPr>
                <w:rFonts w:hint="eastAsia" w:ascii="宋体" w:hAnsi="宋体"/>
                <w:sz w:val="21"/>
                <w:szCs w:val="21"/>
              </w:rPr>
              <w:t>有效的节能产品认证证书</w:t>
            </w:r>
          </w:p>
        </w:tc>
        <w:tc>
          <w:tcPr>
            <w:tcW w:w="1197" w:type="pct"/>
          </w:tcPr>
          <w:p>
            <w:pPr>
              <w:adjustRightInd w:val="0"/>
              <w:snapToGrid w:val="0"/>
              <w:jc w:val="center"/>
              <w:rPr>
                <w:rFonts w:ascii="宋体" w:hAnsi="宋体"/>
                <w:b/>
                <w:sz w:val="21"/>
                <w:szCs w:val="21"/>
              </w:rPr>
            </w:pPr>
            <w:r>
              <w:rPr>
                <w:rFonts w:hint="eastAsia" w:ascii="宋体" w:hAnsi="宋体"/>
                <w:b/>
                <w:sz w:val="21"/>
                <w:szCs w:val="21"/>
              </w:rPr>
              <w:t>/</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vAlign w:val="center"/>
          </w:tcPr>
          <w:p>
            <w:pPr>
              <w:adjustRightInd w:val="0"/>
              <w:snapToGrid w:val="0"/>
              <w:jc w:val="center"/>
              <w:rPr>
                <w:rFonts w:ascii="宋体" w:hAnsi="宋体"/>
                <w:sz w:val="21"/>
                <w:szCs w:val="21"/>
              </w:rPr>
            </w:pPr>
          </w:p>
        </w:tc>
        <w:tc>
          <w:tcPr>
            <w:tcW w:w="1059" w:type="pct"/>
            <w:vMerge w:val="restart"/>
            <w:vAlign w:val="center"/>
          </w:tcPr>
          <w:p>
            <w:pPr>
              <w:adjustRightInd w:val="0"/>
              <w:snapToGrid w:val="0"/>
              <w:jc w:val="center"/>
              <w:rPr>
                <w:rFonts w:ascii="宋体" w:hAnsi="宋体"/>
                <w:sz w:val="21"/>
                <w:szCs w:val="21"/>
              </w:rPr>
            </w:pPr>
            <w:r>
              <w:rPr>
                <w:rFonts w:hint="eastAsia" w:ascii="宋体" w:hAnsi="宋体"/>
                <w:sz w:val="21"/>
                <w:szCs w:val="21"/>
              </w:rPr>
              <w:t>室外机</w:t>
            </w:r>
          </w:p>
        </w:tc>
        <w:tc>
          <w:tcPr>
            <w:tcW w:w="1693" w:type="pct"/>
            <w:vMerge w:val="restart"/>
            <w:vAlign w:val="center"/>
          </w:tcPr>
          <w:p>
            <w:pPr>
              <w:pStyle w:val="2"/>
              <w:shd w:val="clear" w:color="auto" w:fill="FFFFFF"/>
              <w:adjustRightInd w:val="0"/>
              <w:snapToGrid w:val="0"/>
              <w:spacing w:line="240" w:lineRule="auto"/>
              <w:ind w:firstLine="406" w:firstLineChars="201"/>
              <w:rPr>
                <w:rFonts w:hAnsi="宋体"/>
                <w:bCs/>
                <w:sz w:val="21"/>
                <w:szCs w:val="21"/>
              </w:rPr>
            </w:pPr>
            <w:r>
              <w:rPr>
                <w:rFonts w:hint="eastAsia" w:hAnsi="宋体"/>
                <w:bCs/>
                <w:sz w:val="21"/>
                <w:szCs w:val="21"/>
              </w:rPr>
              <w:t>（提供CNAS或CMA认证检测机构出具的检测/检验报告加盖制造商公章为准）</w:t>
            </w:r>
          </w:p>
        </w:tc>
        <w:tc>
          <w:tcPr>
            <w:tcW w:w="1197" w:type="pct"/>
          </w:tcPr>
          <w:p>
            <w:pPr>
              <w:adjustRightInd w:val="0"/>
              <w:snapToGrid w:val="0"/>
              <w:ind w:right="-70" w:rightChars="-25"/>
              <w:jc w:val="center"/>
              <w:rPr>
                <w:rFonts w:ascii="宋体" w:hAnsi="宋体"/>
                <w:bCs/>
                <w:sz w:val="21"/>
                <w:szCs w:val="21"/>
              </w:rPr>
            </w:pPr>
            <w:r>
              <w:rPr>
                <w:rFonts w:hint="eastAsia" w:ascii="宋体" w:hAnsi="宋体"/>
                <w:bCs/>
                <w:sz w:val="21"/>
                <w:szCs w:val="21"/>
              </w:rPr>
              <w:t>高环温制冷能力零衰减</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adjustRightInd w:val="0"/>
              <w:snapToGrid w:val="0"/>
              <w:jc w:val="center"/>
              <w:rPr>
                <w:rFonts w:ascii="宋体" w:hAnsi="宋体"/>
                <w:sz w:val="21"/>
                <w:szCs w:val="21"/>
              </w:rPr>
            </w:pPr>
          </w:p>
        </w:tc>
        <w:tc>
          <w:tcPr>
            <w:tcW w:w="1059" w:type="pct"/>
            <w:vMerge w:val="continue"/>
            <w:vAlign w:val="center"/>
          </w:tcPr>
          <w:p>
            <w:pPr>
              <w:adjustRightInd w:val="0"/>
              <w:snapToGrid w:val="0"/>
              <w:jc w:val="center"/>
              <w:rPr>
                <w:rFonts w:ascii="宋体" w:hAnsi="宋体"/>
                <w:sz w:val="21"/>
                <w:szCs w:val="21"/>
              </w:rPr>
            </w:pPr>
          </w:p>
        </w:tc>
        <w:tc>
          <w:tcPr>
            <w:tcW w:w="1693" w:type="pct"/>
            <w:vMerge w:val="continue"/>
            <w:vAlign w:val="center"/>
          </w:tcPr>
          <w:p>
            <w:pPr>
              <w:pStyle w:val="2"/>
              <w:shd w:val="clear" w:color="auto" w:fill="FFFFFF"/>
              <w:adjustRightInd w:val="0"/>
              <w:snapToGrid w:val="0"/>
              <w:spacing w:line="240" w:lineRule="auto"/>
              <w:ind w:firstLine="406" w:firstLineChars="201"/>
              <w:rPr>
                <w:rFonts w:hAnsi="宋体"/>
                <w:bCs/>
                <w:sz w:val="21"/>
                <w:szCs w:val="21"/>
              </w:rPr>
            </w:pPr>
          </w:p>
        </w:tc>
        <w:tc>
          <w:tcPr>
            <w:tcW w:w="1197" w:type="pct"/>
          </w:tcPr>
          <w:p>
            <w:pPr>
              <w:adjustRightInd w:val="0"/>
              <w:snapToGrid w:val="0"/>
              <w:ind w:right="-70" w:rightChars="-25"/>
              <w:jc w:val="center"/>
              <w:rPr>
                <w:rFonts w:ascii="宋体" w:hAnsi="宋体"/>
                <w:bCs/>
                <w:sz w:val="21"/>
                <w:szCs w:val="21"/>
              </w:rPr>
            </w:pPr>
            <w:r>
              <w:rPr>
                <w:rFonts w:hint="eastAsia" w:ascii="宋体" w:hAnsi="宋体"/>
                <w:bCs/>
                <w:sz w:val="21"/>
                <w:szCs w:val="21"/>
              </w:rPr>
              <w:t>100m及以上长配管制冷能力低衰减</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adjustRightInd w:val="0"/>
              <w:snapToGrid w:val="0"/>
              <w:jc w:val="center"/>
              <w:rPr>
                <w:rFonts w:ascii="宋体" w:hAnsi="宋体"/>
                <w:sz w:val="21"/>
                <w:szCs w:val="21"/>
              </w:rPr>
            </w:pPr>
          </w:p>
        </w:tc>
        <w:tc>
          <w:tcPr>
            <w:tcW w:w="1059" w:type="pct"/>
            <w:vMerge w:val="continue"/>
            <w:vAlign w:val="center"/>
          </w:tcPr>
          <w:p>
            <w:pPr>
              <w:adjustRightInd w:val="0"/>
              <w:snapToGrid w:val="0"/>
              <w:jc w:val="center"/>
              <w:rPr>
                <w:rFonts w:ascii="宋体" w:hAnsi="宋体"/>
                <w:sz w:val="21"/>
                <w:szCs w:val="21"/>
              </w:rPr>
            </w:pPr>
          </w:p>
        </w:tc>
        <w:tc>
          <w:tcPr>
            <w:tcW w:w="1693" w:type="pct"/>
            <w:vMerge w:val="continue"/>
            <w:vAlign w:val="center"/>
          </w:tcPr>
          <w:p>
            <w:pPr>
              <w:pStyle w:val="2"/>
              <w:shd w:val="clear" w:color="auto" w:fill="FFFFFF"/>
              <w:adjustRightInd w:val="0"/>
              <w:snapToGrid w:val="0"/>
              <w:spacing w:line="240" w:lineRule="auto"/>
              <w:ind w:firstLine="406" w:firstLineChars="201"/>
              <w:rPr>
                <w:rFonts w:hAnsi="宋体"/>
                <w:bCs/>
                <w:sz w:val="21"/>
                <w:szCs w:val="21"/>
              </w:rPr>
            </w:pPr>
          </w:p>
        </w:tc>
        <w:tc>
          <w:tcPr>
            <w:tcW w:w="1197" w:type="pct"/>
          </w:tcPr>
          <w:p>
            <w:pPr>
              <w:adjustRightInd w:val="0"/>
              <w:snapToGrid w:val="0"/>
              <w:ind w:right="-70" w:rightChars="-25"/>
              <w:jc w:val="center"/>
              <w:rPr>
                <w:rFonts w:ascii="宋体" w:hAnsi="宋体"/>
                <w:bCs/>
                <w:sz w:val="21"/>
                <w:szCs w:val="21"/>
              </w:rPr>
            </w:pPr>
            <w:r>
              <w:rPr>
                <w:rFonts w:hint="eastAsia" w:ascii="宋体" w:hAnsi="宋体"/>
                <w:bCs/>
                <w:sz w:val="21"/>
                <w:szCs w:val="21"/>
              </w:rPr>
              <w:t>-15度及以下低温制热能力低衰减</w:t>
            </w:r>
          </w:p>
        </w:tc>
        <w:tc>
          <w:tcPr>
            <w:tcW w:w="655" w:type="pct"/>
            <w:vAlign w:val="center"/>
          </w:tcPr>
          <w:p>
            <w:pPr>
              <w:adjustRightInd w:val="0"/>
              <w:snapToGrid w:val="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adjustRightInd w:val="0"/>
              <w:snapToGrid w:val="0"/>
              <w:jc w:val="center"/>
              <w:rPr>
                <w:rFonts w:ascii="宋体" w:hAnsi="宋体"/>
                <w:sz w:val="21"/>
                <w:szCs w:val="21"/>
              </w:rPr>
            </w:pPr>
          </w:p>
        </w:tc>
        <w:tc>
          <w:tcPr>
            <w:tcW w:w="1059" w:type="pct"/>
            <w:vMerge w:val="continue"/>
            <w:vAlign w:val="center"/>
          </w:tcPr>
          <w:p>
            <w:pPr>
              <w:adjustRightInd w:val="0"/>
              <w:snapToGrid w:val="0"/>
              <w:jc w:val="center"/>
              <w:rPr>
                <w:rFonts w:ascii="宋体" w:hAnsi="宋体"/>
                <w:sz w:val="21"/>
                <w:szCs w:val="21"/>
              </w:rPr>
            </w:pPr>
          </w:p>
        </w:tc>
        <w:tc>
          <w:tcPr>
            <w:tcW w:w="1693" w:type="pct"/>
            <w:vMerge w:val="continue"/>
            <w:vAlign w:val="center"/>
          </w:tcPr>
          <w:p>
            <w:pPr>
              <w:pStyle w:val="2"/>
              <w:shd w:val="clear" w:color="auto" w:fill="FFFFFF"/>
              <w:adjustRightInd w:val="0"/>
              <w:snapToGrid w:val="0"/>
              <w:spacing w:line="240" w:lineRule="auto"/>
              <w:ind w:firstLine="406" w:firstLineChars="201"/>
              <w:rPr>
                <w:rFonts w:hAnsi="宋体"/>
                <w:bCs/>
                <w:sz w:val="21"/>
                <w:szCs w:val="21"/>
              </w:rPr>
            </w:pPr>
          </w:p>
        </w:tc>
        <w:tc>
          <w:tcPr>
            <w:tcW w:w="1197" w:type="pct"/>
          </w:tcPr>
          <w:p>
            <w:pPr>
              <w:adjustRightInd w:val="0"/>
              <w:snapToGrid w:val="0"/>
              <w:ind w:right="-70" w:rightChars="-25"/>
              <w:jc w:val="center"/>
              <w:rPr>
                <w:rFonts w:ascii="宋体" w:hAnsi="宋体"/>
                <w:bCs/>
                <w:sz w:val="21"/>
                <w:szCs w:val="21"/>
              </w:rPr>
            </w:pPr>
            <w:r>
              <w:rPr>
                <w:rFonts w:hint="eastAsia" w:ascii="宋体" w:hAnsi="宋体"/>
                <w:bCs/>
                <w:sz w:val="21"/>
                <w:szCs w:val="21"/>
              </w:rPr>
              <w:t>室外机高机外静压下制冷能力零衰减</w:t>
            </w:r>
          </w:p>
        </w:tc>
        <w:tc>
          <w:tcPr>
            <w:tcW w:w="655" w:type="pct"/>
            <w:vAlign w:val="center"/>
          </w:tcPr>
          <w:p>
            <w:pPr>
              <w:adjustRightInd w:val="0"/>
              <w:snapToGrid w:val="0"/>
              <w:jc w:val="center"/>
              <w:rPr>
                <w:rFonts w:ascii="宋体" w:hAnsi="宋体"/>
                <w:b/>
                <w:sz w:val="21"/>
                <w:szCs w:val="21"/>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3435D"/>
    <w:rsid w:val="1913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atLeast"/>
      <w:ind w:firstLine="301"/>
    </w:pPr>
    <w:rPr>
      <w:rFonts w:ascii="宋体" w:hAnsi="Courier New"/>
      <w:spacing w:val="-4"/>
      <w:sz w:val="18"/>
      <w:szCs w:val="20"/>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2021-06-29T08:47:00Z</dcterms:created>
  <dc:creator>Jody</dc:creator>
  <lastModifiedBy>Jody</lastModifiedBy>
  <dcterms:modified xsi:type="dcterms:W3CDTF">2021-06-29T08:47:41Z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D530928ACBA14EDBB0361FA48243813D</vt:lpwstr>
  </property>
</Properties>
</file>