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88" w:lineRule="auto"/>
        <w:ind w:left="238"/>
        <w:jc w:val="center"/>
        <w:outlineLvl w:val="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采购需求</w:t>
      </w:r>
    </w:p>
    <w:p>
      <w:pPr>
        <w:adjustRightInd w:val="0"/>
        <w:snapToGrid w:val="0"/>
        <w:spacing w:line="288" w:lineRule="auto"/>
        <w:outlineLvl w:val="1"/>
        <w:rPr>
          <w:rFonts w:ascii="宋体" w:hAnsi="宋体"/>
          <w:b/>
          <w:sz w:val="21"/>
          <w:szCs w:val="21"/>
          <w:highlight w:val="yellow"/>
        </w:rPr>
      </w:pPr>
      <w:r>
        <w:rPr>
          <w:rFonts w:hint="eastAsia" w:ascii="宋体" w:hAnsi="宋体"/>
          <w:b/>
          <w:sz w:val="21"/>
          <w:szCs w:val="21"/>
        </w:rPr>
        <w:t>二</w:t>
      </w:r>
      <w:r>
        <w:rPr>
          <w:rFonts w:ascii="宋体" w:hAnsi="宋体"/>
          <w:b/>
          <w:sz w:val="21"/>
          <w:szCs w:val="21"/>
        </w:rPr>
        <w:t>、</w:t>
      </w:r>
      <w:r>
        <w:rPr>
          <w:rFonts w:hint="eastAsia" w:ascii="宋体" w:hAnsi="宋体"/>
          <w:b/>
          <w:sz w:val="21"/>
          <w:szCs w:val="21"/>
        </w:rPr>
        <w:t>采购资金的支付方式、时间、条件：</w:t>
      </w:r>
    </w:p>
    <w:tbl>
      <w:tblPr>
        <w:tblStyle w:val="2"/>
        <w:tblW w:w="949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spacing w:val="-6"/>
                <w:sz w:val="21"/>
                <w:szCs w:val="21"/>
              </w:rPr>
            </w:pPr>
            <w:bookmarkStart w:id="0" w:name="_Hlk45005608"/>
            <w:r>
              <w:rPr>
                <w:rFonts w:hint="eastAsia" w:ascii="宋体" w:hAnsi="宋体"/>
                <w:b/>
                <w:spacing w:val="-6"/>
                <w:sz w:val="21"/>
                <w:szCs w:val="21"/>
              </w:rPr>
              <w:t>▲履约保证金</w:t>
            </w: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1.合同签订后一周内，中标人向采购人提交合同总价</w:t>
            </w:r>
            <w:r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%</w:t>
            </w:r>
            <w:r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的履约保证金，履约保证金在合同履约期间无违约情形的，项目验收结束后，于一周内退还（不计息）；</w:t>
            </w:r>
          </w:p>
          <w:p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2.提交方式：支票、汇票、本票或金融机构、担保机构出具的保函等非现金形式。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 w:val="21"/>
                <w:szCs w:val="21"/>
              </w:rPr>
              <w:t>▲付款方式</w:t>
            </w: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合同生效以及具备实施条件后</w:t>
            </w:r>
            <w:r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  <w:t>7个工作日内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，采购人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1"/>
                <w:szCs w:val="21"/>
              </w:rPr>
              <w:t>向供应商支付合同总价的4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1"/>
                <w:szCs w:val="21"/>
              </w:rPr>
              <w:t>%；项目履约完成，经采购人验收合格后，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收到发票后</w:t>
            </w:r>
            <w:r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  <w:t>5个工作日内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1"/>
                <w:szCs w:val="21"/>
              </w:rPr>
              <w:t>采购人向供应商支付合同总价的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1"/>
                <w:szCs w:val="21"/>
              </w:rPr>
              <w:t>0%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</w:rPr>
              <w:t>在签订合同时，供应商明确表示无需预付款或者主动要求降低预付款比例的，可降低预付款比例。</w:t>
            </w:r>
          </w:p>
        </w:tc>
      </w:tr>
      <w:bookmarkEnd w:id="0"/>
    </w:tbl>
    <w:p>
      <w:pPr>
        <w:adjustRightInd w:val="0"/>
        <w:snapToGrid w:val="0"/>
        <w:spacing w:line="288" w:lineRule="auto"/>
        <w:ind w:left="238" w:hanging="238" w:hangingChars="113"/>
        <w:rPr>
          <w:rFonts w:ascii="宋体" w:hAnsi="宋体"/>
          <w:b/>
          <w:sz w:val="21"/>
          <w:szCs w:val="21"/>
        </w:rPr>
      </w:pPr>
    </w:p>
    <w:p>
      <w:pPr>
        <w:adjustRightInd w:val="0"/>
        <w:snapToGrid w:val="0"/>
        <w:spacing w:line="288" w:lineRule="auto"/>
        <w:ind w:left="238" w:hanging="238" w:hangingChars="113"/>
        <w:outlineLvl w:val="1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三</w:t>
      </w:r>
      <w:r>
        <w:rPr>
          <w:rFonts w:ascii="宋体" w:hAnsi="宋体"/>
          <w:b/>
          <w:sz w:val="21"/>
          <w:szCs w:val="21"/>
        </w:rPr>
        <w:t>、</w:t>
      </w:r>
      <w:r>
        <w:rPr>
          <w:rFonts w:hint="eastAsia" w:ascii="宋体" w:hAnsi="宋体"/>
          <w:b/>
          <w:sz w:val="21"/>
          <w:szCs w:val="21"/>
        </w:rPr>
        <w:t>服务</w:t>
      </w:r>
      <w:r>
        <w:rPr>
          <w:rFonts w:ascii="宋体" w:hAnsi="宋体"/>
          <w:b/>
          <w:sz w:val="21"/>
          <w:szCs w:val="21"/>
        </w:rPr>
        <w:t>要求</w:t>
      </w:r>
      <w:r>
        <w:rPr>
          <w:rFonts w:hint="eastAsia" w:ascii="宋体" w:hAnsi="宋体"/>
          <w:b/>
          <w:spacing w:val="-6"/>
          <w:sz w:val="21"/>
          <w:szCs w:val="21"/>
        </w:rPr>
        <w:t>（技术要求里另有注明的以技术要求为准）</w:t>
      </w:r>
      <w:r>
        <w:rPr>
          <w:rFonts w:ascii="宋体" w:hAnsi="宋体"/>
          <w:b/>
          <w:sz w:val="21"/>
          <w:szCs w:val="21"/>
        </w:rPr>
        <w:t>：</w:t>
      </w:r>
    </w:p>
    <w:tbl>
      <w:tblPr>
        <w:tblStyle w:val="2"/>
        <w:tblW w:w="94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交付时间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合同签订后</w:t>
            </w:r>
            <w:r>
              <w:rPr>
                <w:rFonts w:ascii="宋体" w:hAnsi="宋体"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日内交付供货到位。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交付地点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采购人指定地点</w:t>
            </w:r>
          </w:p>
        </w:tc>
      </w:tr>
    </w:tbl>
    <w:p>
      <w:pPr>
        <w:adjustRightInd w:val="0"/>
        <w:snapToGrid w:val="0"/>
        <w:spacing w:line="288" w:lineRule="auto"/>
        <w:ind w:left="238" w:hanging="238" w:hangingChars="113"/>
        <w:rPr>
          <w:rFonts w:ascii="宋体" w:hAnsi="宋体"/>
          <w:b/>
          <w:sz w:val="21"/>
          <w:szCs w:val="21"/>
        </w:rPr>
      </w:pPr>
    </w:p>
    <w:p>
      <w:pPr>
        <w:adjustRightInd w:val="0"/>
        <w:snapToGrid w:val="0"/>
        <w:spacing w:line="288" w:lineRule="auto"/>
        <w:ind w:left="238" w:hanging="238" w:hangingChars="113"/>
        <w:outlineLvl w:val="1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四</w:t>
      </w:r>
      <w:r>
        <w:rPr>
          <w:rFonts w:ascii="宋体" w:hAnsi="宋体"/>
          <w:b/>
          <w:sz w:val="21"/>
          <w:szCs w:val="21"/>
        </w:rPr>
        <w:t>、技术要求</w:t>
      </w:r>
    </w:p>
    <w:p>
      <w:pPr>
        <w:adjustRightInd w:val="0"/>
        <w:snapToGrid w:val="0"/>
        <w:spacing w:line="288" w:lineRule="auto"/>
        <w:rPr>
          <w:rFonts w:ascii="宋体" w:hAnsi="宋体"/>
          <w:sz w:val="21"/>
          <w:szCs w:val="21"/>
        </w:rPr>
      </w:pPr>
    </w:p>
    <w:p>
      <w:pPr>
        <w:adjustRightInd w:val="0"/>
        <w:snapToGrid w:val="0"/>
        <w:spacing w:line="288" w:lineRule="auto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1</w:t>
      </w:r>
      <w:r>
        <w:rPr>
          <w:rFonts w:ascii="宋体" w:hAnsi="宋体" w:cs="宋体"/>
          <w:b/>
          <w:bCs/>
          <w:sz w:val="21"/>
          <w:szCs w:val="21"/>
        </w:rPr>
        <w:t>.</w:t>
      </w:r>
      <w:r>
        <w:rPr>
          <w:rFonts w:hint="eastAsia" w:ascii="宋体" w:hAnsi="宋体" w:cs="宋体"/>
          <w:b/>
          <w:bCs/>
          <w:sz w:val="21"/>
          <w:szCs w:val="21"/>
        </w:rPr>
        <w:t>需执行的国家相关标准、行业标准、地方标准或者其他标准、规范：</w:t>
      </w:r>
      <w:bookmarkStart w:id="1" w:name="_Hlk94018176"/>
      <w:r>
        <w:rPr>
          <w:rFonts w:hint="eastAsia" w:ascii="宋体" w:hAnsi="宋体" w:cs="宋体"/>
          <w:sz w:val="21"/>
          <w:szCs w:val="21"/>
        </w:rPr>
        <w:t>如技术要求中未注明需执行的国家相关标准、行业标准、地方标准或者其他标准、规范的，执行最新标准、规范。</w:t>
      </w:r>
      <w:bookmarkEnd w:id="1"/>
    </w:p>
    <w:p>
      <w:pPr>
        <w:adjustRightInd w:val="0"/>
        <w:snapToGrid w:val="0"/>
        <w:spacing w:line="288" w:lineRule="auto"/>
        <w:rPr>
          <w:rFonts w:ascii="宋体" w:hAnsi="宋体"/>
          <w:b/>
          <w:bCs/>
          <w:sz w:val="21"/>
          <w:szCs w:val="16"/>
        </w:rPr>
      </w:pPr>
      <w:r>
        <w:rPr>
          <w:rFonts w:hint="eastAsia" w:ascii="宋体" w:hAnsi="宋体"/>
          <w:b/>
          <w:bCs/>
          <w:sz w:val="21"/>
          <w:szCs w:val="16"/>
        </w:rPr>
        <w:t>（一）采购要求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宋体" w:hAnsi="宋体"/>
          <w:sz w:val="21"/>
          <w:szCs w:val="16"/>
        </w:rPr>
      </w:pPr>
      <w:r>
        <w:rPr>
          <w:rFonts w:hint="eastAsia" w:ascii="宋体" w:hAnsi="宋体"/>
          <w:sz w:val="21"/>
          <w:szCs w:val="16"/>
        </w:rPr>
        <w:t>投标人能按采购人的订购书目提供未经使用的正版合格图书。图书来源渠道较广，与全球多数学术图书出版单位有供货关系，经营图书品种丰富。</w:t>
      </w:r>
    </w:p>
    <w:p>
      <w:pPr>
        <w:adjustRightInd w:val="0"/>
        <w:snapToGrid w:val="0"/>
        <w:spacing w:line="288" w:lineRule="auto"/>
        <w:rPr>
          <w:rFonts w:ascii="宋体" w:hAnsi="宋体"/>
          <w:b/>
          <w:bCs/>
          <w:sz w:val="21"/>
          <w:szCs w:val="16"/>
        </w:rPr>
      </w:pPr>
      <w:r>
        <w:rPr>
          <w:rFonts w:hint="eastAsia" w:ascii="宋体" w:hAnsi="宋体"/>
          <w:b/>
          <w:bCs/>
          <w:sz w:val="21"/>
          <w:szCs w:val="16"/>
        </w:rPr>
        <w:t>（二）服务能力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宋体" w:hAnsi="宋体"/>
          <w:b/>
          <w:bCs/>
          <w:sz w:val="21"/>
          <w:szCs w:val="16"/>
        </w:rPr>
      </w:pPr>
      <w:r>
        <w:rPr>
          <w:rFonts w:hint="eastAsia" w:ascii="宋体" w:hAnsi="宋体"/>
          <w:sz w:val="21"/>
          <w:szCs w:val="16"/>
        </w:rPr>
        <w:t>按照采购人提供的清单供货，送往采购人指定地点。</w:t>
      </w:r>
      <w:r>
        <w:rPr>
          <w:rFonts w:hint="eastAsia" w:ascii="宋体" w:hAnsi="宋体"/>
          <w:b/>
          <w:bCs/>
          <w:sz w:val="21"/>
          <w:szCs w:val="16"/>
        </w:rPr>
        <w:t>采购图书清单详见：附件，采购清单。</w:t>
      </w:r>
    </w:p>
    <w:p>
      <w:pPr>
        <w:adjustRightInd w:val="0"/>
        <w:snapToGrid w:val="0"/>
        <w:spacing w:line="288" w:lineRule="auto"/>
        <w:rPr>
          <w:rFonts w:ascii="宋体" w:hAnsi="宋体"/>
          <w:b/>
          <w:bCs/>
          <w:sz w:val="21"/>
          <w:szCs w:val="16"/>
        </w:rPr>
      </w:pPr>
      <w:r>
        <w:rPr>
          <w:rFonts w:hint="eastAsia" w:ascii="宋体" w:hAnsi="宋体"/>
          <w:b/>
          <w:bCs/>
          <w:sz w:val="21"/>
          <w:szCs w:val="21"/>
        </w:rPr>
        <w:t>（三）</w:t>
      </w:r>
      <w:r>
        <w:rPr>
          <w:rFonts w:hint="eastAsia" w:ascii="宋体" w:hAnsi="宋体"/>
          <w:b/>
          <w:bCs/>
          <w:sz w:val="21"/>
          <w:szCs w:val="16"/>
        </w:rPr>
        <w:t>图书配送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中标人按采购人订购清单的图书品种、数量及时供货，不得擅自取消采购人的采购订单，一经发现立即终止采购合同。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b.中标人配送图书要求达到无盗版、无破损、无污损、无倒装、无缺页等合格合法出版物，附件完整。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c.送货至图书馆或其指定地点，中标人承诺提供点对点送货服务，并说明是由中标人自行负责送达还是委托送达（包括邮局递送、快递公司或其它）。图书配送时间应相对固定，配送前提前通知采购人。采购人急需图书，中标人应快速响应，单独及时配送。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d.配送采用防水包装纸打包，需符合安全运输的包装要求。中标人应及时送货。配送图书及清单需经采购人指定人员签收。</w:t>
      </w:r>
    </w:p>
    <w:p>
      <w:pPr>
        <w:adjustRightInd w:val="0"/>
        <w:snapToGrid w:val="0"/>
        <w:spacing w:line="288" w:lineRule="auto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（四）图书加工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中标人为采购人提供并加贴防盗磁条和加盖本单位馆藏章，磁条型号为进口16cm3M B2平装书用磁条。每册图书贴装一根磁条, 300页以上的增贴同质磁条一根，贴装的磁条应该隐蔽、平整。馆藏章加盖于图书侧面切口和书名页上适宜位置。</w:t>
      </w:r>
    </w:p>
    <w:p>
      <w:pPr>
        <w:adjustRightInd w:val="0"/>
        <w:snapToGrid w:val="0"/>
        <w:spacing w:line="288" w:lineRule="auto"/>
        <w:rPr>
          <w:rFonts w:ascii="宋体" w:hAnsi="宋体"/>
          <w:b/>
          <w:bCs/>
          <w:sz w:val="21"/>
          <w:szCs w:val="16"/>
        </w:rPr>
      </w:pPr>
      <w:r>
        <w:rPr>
          <w:rFonts w:hint="eastAsia" w:ascii="宋体" w:hAnsi="宋体"/>
          <w:b/>
          <w:bCs/>
          <w:sz w:val="21"/>
          <w:szCs w:val="21"/>
        </w:rPr>
        <w:t>（五）</w:t>
      </w:r>
      <w:r>
        <w:rPr>
          <w:rFonts w:hint="eastAsia" w:ascii="宋体" w:hAnsi="宋体"/>
          <w:b/>
          <w:bCs/>
          <w:sz w:val="21"/>
          <w:szCs w:val="16"/>
        </w:rPr>
        <w:t>编目数据</w:t>
      </w:r>
    </w:p>
    <w:p>
      <w:pPr>
        <w:adjustRightInd w:val="0"/>
        <w:snapToGrid w:val="0"/>
        <w:spacing w:line="276" w:lineRule="auto"/>
        <w:ind w:firstLine="420" w:firstLineChars="200"/>
        <w:rPr>
          <w:rFonts w:ascii="宋体" w:hAnsi="宋体"/>
          <w:sz w:val="21"/>
          <w:szCs w:val="16"/>
        </w:rPr>
      </w:pPr>
      <w:r>
        <w:rPr>
          <w:rFonts w:hint="eastAsia" w:ascii="宋体" w:hAnsi="宋体"/>
          <w:sz w:val="21"/>
          <w:szCs w:val="16"/>
        </w:rPr>
        <w:t>中标人提供每种采购图书相应的规范、标准的详细级机读编目数据，编目数据使用《中国图书馆分类法（第五版）》及其使用手册准确类分图书，遵循《国际标准书目著录（ISBD）》《中国文献编目规则（第二版）》《GBT 33286-2016中国机读书目格式》《c</w:t>
      </w:r>
      <w:r>
        <w:rPr>
          <w:rFonts w:ascii="宋体" w:hAnsi="宋体"/>
          <w:sz w:val="21"/>
          <w:szCs w:val="16"/>
        </w:rPr>
        <w:t>alis</w:t>
      </w:r>
      <w:r>
        <w:rPr>
          <w:rFonts w:hint="eastAsia" w:ascii="宋体" w:hAnsi="宋体"/>
          <w:sz w:val="21"/>
          <w:szCs w:val="16"/>
        </w:rPr>
        <w:t>联机合作编制手册》著录原则，执行采购人相关业务规则规定，数据质量应当符合采购方要求。</w:t>
      </w:r>
    </w:p>
    <w:p>
      <w:pPr>
        <w:adjustRightInd w:val="0"/>
        <w:snapToGrid w:val="0"/>
        <w:spacing w:line="276" w:lineRule="auto"/>
        <w:ind w:firstLine="420" w:firstLineChars="200"/>
        <w:rPr>
          <w:rFonts w:ascii="宋体" w:hAnsi="宋体"/>
          <w:sz w:val="21"/>
          <w:szCs w:val="16"/>
        </w:rPr>
      </w:pPr>
      <w:r>
        <w:rPr>
          <w:rFonts w:hint="eastAsia" w:ascii="宋体" w:hAnsi="宋体"/>
          <w:sz w:val="21"/>
          <w:szCs w:val="16"/>
        </w:rPr>
        <w:t>编目数据通过电子邮件在图书到达前传送至采购人指定的电子邮箱，保证100%的覆盖率，并能正确导入采购人智慧图书馆服务平台。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宋体" w:hAnsi="宋体"/>
          <w:sz w:val="21"/>
          <w:szCs w:val="16"/>
        </w:rPr>
      </w:pPr>
      <w:r>
        <w:rPr>
          <w:rFonts w:hint="eastAsia" w:ascii="宋体" w:hAnsi="宋体"/>
          <w:sz w:val="21"/>
          <w:szCs w:val="16"/>
        </w:rPr>
        <w:t>中标人提供的编目数据不得侵犯第三方利益。采购人对中标人提供的编目数据拥有使用权和所有权。</w:t>
      </w:r>
    </w:p>
    <w:p>
      <w:pPr>
        <w:adjustRightInd w:val="0"/>
        <w:snapToGrid w:val="0"/>
        <w:spacing w:line="288" w:lineRule="auto"/>
        <w:rPr>
          <w:rFonts w:ascii="宋体" w:hAnsi="宋体"/>
          <w:sz w:val="21"/>
          <w:szCs w:val="21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NmE3Zjc2YjhlM2EyNmZlNjdjM2VjZGM0YmQzMjAifQ=="/>
  </w:docVars>
  <w:rsids>
    <w:rsidRoot w:val="533B7315"/>
    <w:rsid w:val="533B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2023-07-11T07:15:00Z</dcterms:created>
  <dc:creator>qszbrenshixingzheng</dc:creator>
  <cp:lastModifiedBy>qszbrenshixingzheng</cp:lastModifiedBy>
  <dcterms:modified xsi:type="dcterms:W3CDTF">2023-07-11T07:15:58Z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67076279669E48C586FD172090CD61AF_11</vt:lpwstr>
  </property>
</Properties>
</file>