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采购标的对应的中小企业划分标准所属行业：工业</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中小企业划型标准：</w:t>
      </w:r>
      <w:r>
        <w:rPr>
          <w:rFonts w:hint="eastAsia" w:ascii="宋体" w:hAnsi="宋体"/>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30</w:t>
            </w:r>
            <w:r>
              <w:rPr>
                <w:rFonts w:hint="eastAsia" w:ascii="宋体" w:hAnsi="宋体" w:cs="宋体"/>
                <w:spacing w:val="-6"/>
                <w:sz w:val="21"/>
                <w:szCs w:val="21"/>
              </w:rPr>
              <w:t>%；货物送达指定地点，经采购人验收合格，自收到中标人开具的发票后5个工作日内支付合同总价的</w:t>
            </w:r>
            <w:r>
              <w:rPr>
                <w:rFonts w:ascii="宋体" w:hAnsi="宋体" w:cs="宋体"/>
                <w:spacing w:val="-6"/>
                <w:sz w:val="21"/>
                <w:szCs w:val="21"/>
              </w:rPr>
              <w:t>70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w:t>
            </w:r>
            <w:r>
              <w:rPr>
                <w:rFonts w:ascii="宋体" w:hAnsi="宋体"/>
                <w:sz w:val="21"/>
                <w:szCs w:val="21"/>
              </w:rPr>
              <w:t>30</w:t>
            </w:r>
            <w:r>
              <w:rPr>
                <w:rFonts w:hint="eastAsia" w:ascii="宋体" w:hAnsi="宋体"/>
                <w:sz w:val="21"/>
                <w:szCs w:val="21"/>
              </w:rPr>
              <w:t>天内交付安装调试完成。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 xml:space="preserve">3 </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 xml:space="preserve">2 </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 xml:space="preserve">2 </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 xml:space="preserve">24 </w:t>
            </w:r>
            <w:r>
              <w:rPr>
                <w:rFonts w:hint="eastAsia" w:ascii="宋体" w:hAnsi="宋体" w:cs="宋体"/>
                <w:sz w:val="21"/>
                <w:szCs w:val="21"/>
                <w:u w:val="single"/>
              </w:rPr>
              <w:t>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.培训：（若需要培训）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cs="宋体"/>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1</w:t>
            </w:r>
          </w:p>
        </w:tc>
        <w:tc>
          <w:tcPr>
            <w:tcW w:w="1810" w:type="dxa"/>
            <w:vAlign w:val="center"/>
          </w:tcPr>
          <w:p>
            <w:pPr>
              <w:adjustRightInd w:val="0"/>
              <w:snapToGrid w:val="0"/>
              <w:jc w:val="center"/>
              <w:rPr>
                <w:rFonts w:ascii="宋体" w:hAnsi="宋体"/>
                <w:b/>
                <w:bCs/>
                <w:sz w:val="21"/>
                <w:szCs w:val="21"/>
              </w:rPr>
            </w:pPr>
            <w:r>
              <w:rPr>
                <w:rFonts w:hint="eastAsia" w:ascii="宋体" w:hAnsi="宋体"/>
                <w:b/>
                <w:bCs/>
                <w:sz w:val="21"/>
                <w:szCs w:val="21"/>
              </w:rPr>
              <w:t>控制器套件</w:t>
            </w:r>
          </w:p>
          <w:p>
            <w:pPr>
              <w:adjustRightInd w:val="0"/>
              <w:snapToGrid w:val="0"/>
              <w:jc w:val="center"/>
              <w:rPr>
                <w:rFonts w:hint="eastAsia" w:ascii="宋体" w:hAnsi="宋体"/>
                <w:b/>
                <w:bCs/>
                <w:sz w:val="21"/>
                <w:szCs w:val="21"/>
              </w:rPr>
            </w:pPr>
            <w:r>
              <w:rPr>
                <w:rFonts w:hint="eastAsia" w:ascii="宋体" w:hAnsi="宋体"/>
                <w:b/>
                <w:bCs/>
                <w:sz w:val="21"/>
                <w:szCs w:val="21"/>
              </w:rPr>
              <w:t>（核心产品）</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21</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套</w:t>
            </w:r>
          </w:p>
        </w:tc>
        <w:tc>
          <w:tcPr>
            <w:tcW w:w="6269" w:type="dxa"/>
            <w:vAlign w:val="center"/>
          </w:tcPr>
          <w:p>
            <w:pPr>
              <w:numPr>
                <w:ilvl w:val="0"/>
                <w:numId w:val="1"/>
              </w:numPr>
              <w:adjustRightInd w:val="0"/>
              <w:snapToGrid w:val="0"/>
              <w:ind w:left="0"/>
              <w:rPr>
                <w:rFonts w:ascii="宋体" w:hAnsi="宋体"/>
                <w:kern w:val="0"/>
                <w:sz w:val="21"/>
                <w:szCs w:val="21"/>
              </w:rPr>
            </w:pPr>
            <w:r>
              <w:rPr>
                <w:rFonts w:hint="eastAsia" w:ascii="宋体" w:hAnsi="宋体"/>
                <w:kern w:val="0"/>
                <w:sz w:val="21"/>
                <w:szCs w:val="21"/>
              </w:rPr>
              <w:t>可编程</w:t>
            </w:r>
            <w:r>
              <w:rPr>
                <w:rFonts w:ascii="宋体" w:hAnsi="宋体"/>
                <w:kern w:val="0"/>
                <w:sz w:val="21"/>
                <w:szCs w:val="21"/>
              </w:rPr>
              <w:t>控制器</w:t>
            </w:r>
          </w:p>
          <w:p>
            <w:pPr>
              <w:numPr>
                <w:ilvl w:val="0"/>
                <w:numId w:val="2"/>
              </w:numPr>
              <w:adjustRightInd w:val="0"/>
              <w:snapToGrid w:val="0"/>
              <w:ind w:left="0"/>
              <w:rPr>
                <w:rFonts w:ascii="宋体" w:hAnsi="宋体"/>
                <w:kern w:val="0"/>
                <w:sz w:val="21"/>
                <w:szCs w:val="21"/>
              </w:rPr>
            </w:pPr>
            <w:r>
              <w:rPr>
                <w:rFonts w:hint="eastAsia" w:ascii="宋体" w:hAnsi="宋体"/>
                <w:kern w:val="0"/>
                <w:sz w:val="21"/>
                <w:szCs w:val="21"/>
              </w:rPr>
              <w:t>1、</w:t>
            </w:r>
            <w:r>
              <w:rPr>
                <w:rFonts w:ascii="宋体" w:hAnsi="宋体"/>
                <w:kern w:val="0"/>
                <w:sz w:val="21"/>
                <w:szCs w:val="21"/>
              </w:rPr>
              <w:t xml:space="preserve">控制器CPU 集成输入/输出：14 路数字量输入 24V直流输入，10路晶体管输出24 V直流，2路模拟量输入0 - 10V DC或0 – 20mA；供电：直流 DC </w:t>
            </w:r>
            <w:r>
              <w:rPr>
                <w:rFonts w:hint="eastAsia" w:ascii="宋体" w:hAnsi="宋体"/>
                <w:kern w:val="0"/>
                <w:sz w:val="21"/>
                <w:szCs w:val="21"/>
              </w:rPr>
              <w:t>24</w:t>
            </w:r>
            <w:r>
              <w:rPr>
                <w:rFonts w:ascii="宋体" w:hAnsi="宋体"/>
                <w:kern w:val="0"/>
                <w:sz w:val="21"/>
                <w:szCs w:val="21"/>
              </w:rPr>
              <w:t xml:space="preserve"> V；可编程数据存储区：50 KB</w:t>
            </w:r>
            <w:r>
              <w:rPr>
                <w:rFonts w:hint="eastAsia" w:ascii="宋体" w:hAnsi="宋体"/>
                <w:kern w:val="0"/>
                <w:sz w:val="21"/>
                <w:szCs w:val="21"/>
              </w:rPr>
              <w:t>；</w:t>
            </w:r>
          </w:p>
          <w:p>
            <w:pPr>
              <w:adjustRightInd w:val="0"/>
              <w:snapToGrid w:val="0"/>
              <w:ind w:left="-360"/>
              <w:rPr>
                <w:rFonts w:ascii="宋体" w:hAnsi="宋体"/>
                <w:kern w:val="0"/>
                <w:sz w:val="21"/>
                <w:szCs w:val="21"/>
              </w:rPr>
            </w:pPr>
            <w:r>
              <w:rPr>
                <w:rFonts w:hint="eastAsia" w:ascii="宋体" w:hAnsi="宋体"/>
                <w:kern w:val="0"/>
                <w:sz w:val="21"/>
                <w:szCs w:val="21"/>
              </w:rPr>
              <w:t>2、2.</w:t>
            </w:r>
            <w:r>
              <w:rPr>
                <w:rFonts w:ascii="宋体" w:hAnsi="宋体"/>
                <w:kern w:val="0"/>
                <w:sz w:val="21"/>
                <w:szCs w:val="21"/>
              </w:rPr>
              <w:t>模拟输出模块 1路模拟量输出 12BIT +/- 10VDC / 0-20 mA</w:t>
            </w:r>
          </w:p>
          <w:p>
            <w:pPr>
              <w:numPr>
                <w:ilvl w:val="0"/>
                <w:numId w:val="2"/>
              </w:numPr>
              <w:adjustRightInd w:val="0"/>
              <w:snapToGrid w:val="0"/>
              <w:ind w:left="0"/>
              <w:rPr>
                <w:rFonts w:ascii="宋体" w:hAnsi="宋体"/>
                <w:kern w:val="0"/>
                <w:sz w:val="21"/>
                <w:szCs w:val="21"/>
              </w:rPr>
            </w:pPr>
            <w:r>
              <w:rPr>
                <w:rFonts w:hint="eastAsia" w:ascii="宋体" w:hAnsi="宋体"/>
                <w:kern w:val="0"/>
                <w:sz w:val="21"/>
                <w:szCs w:val="21"/>
              </w:rPr>
              <w:t>3.</w:t>
            </w:r>
            <w:r>
              <w:rPr>
                <w:rFonts w:ascii="宋体" w:hAnsi="宋体"/>
                <w:kern w:val="0"/>
                <w:sz w:val="21"/>
                <w:szCs w:val="21"/>
              </w:rPr>
              <w:t>模拟器模块 8 POSITION</w:t>
            </w:r>
          </w:p>
          <w:p>
            <w:pPr>
              <w:numPr>
                <w:ilvl w:val="0"/>
                <w:numId w:val="2"/>
              </w:numPr>
              <w:adjustRightInd w:val="0"/>
              <w:snapToGrid w:val="0"/>
              <w:ind w:left="0"/>
              <w:rPr>
                <w:rFonts w:ascii="宋体" w:hAnsi="宋体"/>
                <w:kern w:val="0"/>
                <w:sz w:val="21"/>
                <w:szCs w:val="21"/>
              </w:rPr>
            </w:pPr>
            <w:r>
              <w:rPr>
                <w:rFonts w:hint="eastAsia" w:ascii="宋体" w:hAnsi="宋体"/>
                <w:kern w:val="0"/>
                <w:sz w:val="21"/>
                <w:szCs w:val="21"/>
              </w:rPr>
              <w:t>4.</w:t>
            </w:r>
            <w:r>
              <w:rPr>
                <w:rFonts w:ascii="宋体" w:hAnsi="宋体"/>
                <w:kern w:val="0"/>
                <w:sz w:val="21"/>
                <w:szCs w:val="21"/>
              </w:rPr>
              <w:t>以太网电缆</w:t>
            </w:r>
          </w:p>
          <w:p>
            <w:pPr>
              <w:adjustRightInd w:val="0"/>
              <w:snapToGrid w:val="0"/>
              <w:rPr>
                <w:rFonts w:ascii="宋体" w:hAnsi="宋体" w:cs="Segoe UI Symbol"/>
                <w:kern w:val="0"/>
                <w:sz w:val="21"/>
                <w:szCs w:val="21"/>
              </w:rPr>
            </w:pPr>
            <w:r>
              <w:rPr>
                <w:rFonts w:hint="eastAsia" w:ascii="宋体" w:hAnsi="宋体"/>
                <w:kern w:val="0"/>
                <w:sz w:val="21"/>
                <w:szCs w:val="21"/>
              </w:rPr>
              <w:t>5.</w:t>
            </w:r>
            <w:r>
              <w:rPr>
                <w:rFonts w:hint="eastAsia"/>
              </w:rPr>
              <w:t xml:space="preserve"> </w:t>
            </w:r>
            <w:r>
              <w:rPr>
                <w:rFonts w:hint="eastAsia" w:ascii="宋体" w:hAnsi="宋体"/>
                <w:kern w:val="0"/>
                <w:sz w:val="21"/>
                <w:szCs w:val="21"/>
              </w:rPr>
              <w:t>正版原厂授权的工</w:t>
            </w:r>
            <w:r>
              <w:rPr>
                <w:rFonts w:ascii="宋体" w:hAnsi="宋体"/>
                <w:kern w:val="0"/>
                <w:sz w:val="21"/>
                <w:szCs w:val="21"/>
              </w:rPr>
              <w:t>程组态软件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2</w:t>
            </w:r>
          </w:p>
        </w:tc>
        <w:tc>
          <w:tcPr>
            <w:tcW w:w="1810" w:type="dxa"/>
            <w:vAlign w:val="center"/>
          </w:tcPr>
          <w:p>
            <w:pPr>
              <w:adjustRightInd w:val="0"/>
              <w:snapToGrid w:val="0"/>
              <w:jc w:val="center"/>
              <w:rPr>
                <w:rFonts w:ascii="宋体" w:hAnsi="宋体"/>
                <w:b/>
                <w:bCs/>
                <w:sz w:val="21"/>
                <w:szCs w:val="21"/>
              </w:rPr>
            </w:pPr>
            <w:r>
              <w:rPr>
                <w:rFonts w:hint="eastAsia" w:ascii="宋体" w:hAnsi="宋体" w:cs="Arial"/>
                <w:b/>
                <w:bCs/>
                <w:color w:val="000000"/>
                <w:kern w:val="0"/>
                <w:sz w:val="21"/>
                <w:szCs w:val="21"/>
              </w:rPr>
              <w:t>电源模块</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21</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套</w:t>
            </w:r>
          </w:p>
        </w:tc>
        <w:tc>
          <w:tcPr>
            <w:tcW w:w="6269" w:type="dxa"/>
            <w:vAlign w:val="center"/>
          </w:tcPr>
          <w:p>
            <w:pPr>
              <w:adjustRightInd w:val="0"/>
              <w:snapToGrid w:val="0"/>
              <w:rPr>
                <w:rFonts w:ascii="宋体" w:hAnsi="宋体" w:cs="Segoe UI Symbol"/>
                <w:kern w:val="0"/>
                <w:sz w:val="21"/>
                <w:szCs w:val="21"/>
              </w:rPr>
            </w:pPr>
            <w:r>
              <w:rPr>
                <w:rFonts w:hint="eastAsia" w:ascii="宋体" w:hAnsi="宋体"/>
                <w:color w:val="000000"/>
                <w:kern w:val="0"/>
                <w:sz w:val="21"/>
                <w:szCs w:val="21"/>
              </w:rPr>
              <w:t>输入：120/230V AC，输出：24V DC/2.5A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3</w:t>
            </w:r>
          </w:p>
        </w:tc>
        <w:tc>
          <w:tcPr>
            <w:tcW w:w="1810" w:type="dxa"/>
            <w:vAlign w:val="center"/>
          </w:tcPr>
          <w:p>
            <w:pPr>
              <w:adjustRightInd w:val="0"/>
              <w:snapToGrid w:val="0"/>
              <w:jc w:val="center"/>
              <w:rPr>
                <w:rFonts w:ascii="宋体" w:hAnsi="宋体"/>
                <w:b/>
                <w:bCs/>
                <w:sz w:val="21"/>
                <w:szCs w:val="21"/>
              </w:rPr>
            </w:pPr>
            <w:r>
              <w:rPr>
                <w:rFonts w:hint="eastAsia" w:ascii="宋体" w:hAnsi="宋体"/>
                <w:b/>
                <w:bCs/>
                <w:color w:val="000000"/>
                <w:kern w:val="0"/>
                <w:sz w:val="21"/>
                <w:szCs w:val="21"/>
              </w:rPr>
              <w:t>培训箱</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21</w:t>
            </w:r>
          </w:p>
        </w:tc>
        <w:tc>
          <w:tcPr>
            <w:tcW w:w="661"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套</w:t>
            </w:r>
          </w:p>
        </w:tc>
        <w:tc>
          <w:tcPr>
            <w:tcW w:w="6269" w:type="dxa"/>
            <w:vAlign w:val="center"/>
          </w:tcPr>
          <w:p>
            <w:pPr>
              <w:adjustRightInd w:val="0"/>
              <w:snapToGrid w:val="0"/>
              <w:rPr>
                <w:rFonts w:ascii="宋体" w:hAnsi="宋体"/>
                <w:color w:val="000000"/>
                <w:kern w:val="0"/>
                <w:sz w:val="21"/>
                <w:szCs w:val="21"/>
              </w:rPr>
            </w:pPr>
            <w:r>
              <w:rPr>
                <w:rFonts w:hint="eastAsia" w:ascii="宋体" w:hAnsi="宋体"/>
                <w:color w:val="000000"/>
                <w:kern w:val="0"/>
                <w:sz w:val="21"/>
                <w:szCs w:val="21"/>
              </w:rPr>
              <w:t>标准培训箱</w:t>
            </w:r>
          </w:p>
          <w:p>
            <w:pPr>
              <w:adjustRightInd w:val="0"/>
              <w:snapToGrid w:val="0"/>
              <w:rPr>
                <w:rFonts w:ascii="宋体" w:hAnsi="宋体"/>
                <w:color w:val="000000"/>
                <w:kern w:val="0"/>
                <w:sz w:val="21"/>
                <w:szCs w:val="21"/>
              </w:rPr>
            </w:pPr>
            <w:r>
              <w:rPr>
                <w:rFonts w:hint="eastAsia" w:ascii="宋体" w:hAnsi="宋体"/>
                <w:color w:val="000000"/>
                <w:kern w:val="0"/>
                <w:sz w:val="21"/>
                <w:szCs w:val="21"/>
              </w:rPr>
              <w:t>1.模拟信号</w:t>
            </w:r>
          </w:p>
          <w:p>
            <w:pPr>
              <w:adjustRightInd w:val="0"/>
              <w:snapToGrid w:val="0"/>
              <w:rPr>
                <w:rFonts w:ascii="宋体" w:hAnsi="宋体"/>
                <w:kern w:val="0"/>
                <w:sz w:val="21"/>
                <w:szCs w:val="21"/>
              </w:rPr>
            </w:pPr>
            <w:r>
              <w:rPr>
                <w:rFonts w:hint="eastAsia" w:ascii="宋体" w:hAnsi="宋体"/>
                <w:color w:val="000000"/>
                <w:kern w:val="0"/>
                <w:sz w:val="21"/>
                <w:szCs w:val="21"/>
              </w:rPr>
              <w:t>1) 2个电压表，测量</w:t>
            </w:r>
            <w:r>
              <w:rPr>
                <w:rFonts w:hint="eastAsia" w:ascii="宋体" w:hAnsi="宋体"/>
                <w:kern w:val="0"/>
                <w:sz w:val="21"/>
                <w:szCs w:val="21"/>
              </w:rPr>
              <w:t>AQ输出电压。</w:t>
            </w:r>
          </w:p>
          <w:p>
            <w:pPr>
              <w:adjustRightInd w:val="0"/>
              <w:snapToGrid w:val="0"/>
              <w:rPr>
                <w:rFonts w:ascii="宋体" w:hAnsi="宋体"/>
                <w:kern w:val="0"/>
                <w:sz w:val="21"/>
                <w:szCs w:val="21"/>
              </w:rPr>
            </w:pPr>
            <w:r>
              <w:rPr>
                <w:rFonts w:hint="eastAsia" w:ascii="宋体" w:hAnsi="宋体"/>
                <w:kern w:val="0"/>
                <w:sz w:val="21"/>
                <w:szCs w:val="21"/>
              </w:rPr>
              <w:t>2) 2个直滑电阻，提供0~12V 直流电压信号。</w:t>
            </w:r>
          </w:p>
          <w:p>
            <w:pPr>
              <w:adjustRightInd w:val="0"/>
              <w:snapToGrid w:val="0"/>
              <w:rPr>
                <w:rFonts w:ascii="宋体" w:hAnsi="宋体"/>
                <w:kern w:val="0"/>
                <w:sz w:val="21"/>
                <w:szCs w:val="21"/>
              </w:rPr>
            </w:pPr>
            <w:r>
              <w:rPr>
                <w:rFonts w:hint="eastAsia" w:ascii="宋体" w:hAnsi="宋体"/>
                <w:kern w:val="0"/>
                <w:sz w:val="21"/>
                <w:szCs w:val="21"/>
              </w:rPr>
              <w:t>3) 8路开关和8路LED显示。</w:t>
            </w:r>
          </w:p>
          <w:p>
            <w:pPr>
              <w:adjustRightInd w:val="0"/>
              <w:snapToGrid w:val="0"/>
              <w:rPr>
                <w:rFonts w:ascii="宋体" w:hAnsi="宋体"/>
                <w:kern w:val="0"/>
                <w:sz w:val="21"/>
                <w:szCs w:val="21"/>
              </w:rPr>
            </w:pPr>
            <w:r>
              <w:rPr>
                <w:rFonts w:hint="eastAsia" w:ascii="宋体" w:hAnsi="宋体"/>
                <w:kern w:val="0"/>
                <w:sz w:val="21"/>
                <w:szCs w:val="21"/>
              </w:rPr>
              <w:t>4) 1路短路开关和1路断路开关。用来模拟信号在现场开路和短路情况。</w:t>
            </w:r>
          </w:p>
          <w:p>
            <w:pPr>
              <w:adjustRightInd w:val="0"/>
              <w:snapToGrid w:val="0"/>
              <w:rPr>
                <w:rFonts w:ascii="宋体" w:hAnsi="宋体"/>
                <w:kern w:val="0"/>
                <w:sz w:val="21"/>
                <w:szCs w:val="21"/>
              </w:rPr>
            </w:pPr>
            <w:r>
              <w:rPr>
                <w:rFonts w:hint="eastAsia" w:ascii="宋体" w:hAnsi="宋体"/>
                <w:kern w:val="0"/>
                <w:sz w:val="21"/>
                <w:szCs w:val="21"/>
              </w:rPr>
              <w:t>2. PROFINET接口</w:t>
            </w:r>
          </w:p>
          <w:p>
            <w:pPr>
              <w:adjustRightInd w:val="0"/>
              <w:snapToGrid w:val="0"/>
              <w:rPr>
                <w:rFonts w:ascii="宋体" w:hAnsi="宋体"/>
                <w:kern w:val="0"/>
                <w:sz w:val="21"/>
                <w:szCs w:val="21"/>
              </w:rPr>
            </w:pPr>
            <w:r>
              <w:rPr>
                <w:rFonts w:hint="eastAsia" w:ascii="宋体" w:hAnsi="宋体"/>
                <w:kern w:val="0"/>
                <w:sz w:val="21"/>
                <w:szCs w:val="21"/>
              </w:rPr>
              <w:t>3. 外接对象IO接口</w:t>
            </w:r>
          </w:p>
          <w:p>
            <w:pPr>
              <w:adjustRightInd w:val="0"/>
              <w:snapToGrid w:val="0"/>
              <w:rPr>
                <w:rFonts w:ascii="宋体" w:hAnsi="宋体"/>
                <w:kern w:val="0"/>
                <w:sz w:val="21"/>
                <w:szCs w:val="21"/>
              </w:rPr>
            </w:pPr>
            <w:r>
              <w:rPr>
                <w:rFonts w:hint="eastAsia" w:ascii="宋体" w:hAnsi="宋体"/>
                <w:kern w:val="0"/>
                <w:sz w:val="21"/>
                <w:szCs w:val="21"/>
              </w:rPr>
              <w:t>4．主电源开关</w:t>
            </w:r>
          </w:p>
          <w:p>
            <w:pPr>
              <w:adjustRightInd w:val="0"/>
              <w:snapToGrid w:val="0"/>
              <w:rPr>
                <w:rFonts w:ascii="宋体" w:hAnsi="宋体"/>
                <w:kern w:val="0"/>
                <w:sz w:val="21"/>
                <w:szCs w:val="21"/>
              </w:rPr>
            </w:pPr>
            <w:r>
              <w:rPr>
                <w:rFonts w:hint="eastAsia" w:ascii="宋体" w:hAnsi="宋体"/>
                <w:kern w:val="0"/>
                <w:sz w:val="21"/>
                <w:szCs w:val="21"/>
              </w:rPr>
              <w:t>5．1套配套教学使用的对象卡（不少于8种），至少包括：红绿灯、冲压机、流水灯、隧道车流控制、提升机、智能照明监控、自动浇花、自动门。</w:t>
            </w:r>
            <w:r>
              <w:rPr>
                <w:rFonts w:hint="eastAsia" w:ascii="宋体" w:hAnsi="宋体"/>
                <w:b/>
                <w:bCs/>
                <w:kern w:val="0"/>
                <w:sz w:val="21"/>
                <w:szCs w:val="21"/>
              </w:rPr>
              <w:t>投标响应时须提供所有对象卡的照片</w:t>
            </w:r>
            <w:r>
              <w:rPr>
                <w:rFonts w:hint="eastAsia" w:ascii="宋体" w:hAnsi="宋体"/>
                <w:kern w:val="0"/>
                <w:sz w:val="21"/>
                <w:szCs w:val="21"/>
              </w:rPr>
              <w:t>;</w:t>
            </w:r>
          </w:p>
          <w:p>
            <w:pPr>
              <w:numPr>
                <w:ilvl w:val="0"/>
                <w:numId w:val="3"/>
              </w:numPr>
              <w:adjustRightInd w:val="0"/>
              <w:snapToGrid w:val="0"/>
              <w:rPr>
                <w:rFonts w:ascii="宋体" w:hAnsi="宋体"/>
                <w:kern w:val="0"/>
                <w:sz w:val="21"/>
                <w:szCs w:val="21"/>
              </w:rPr>
            </w:pPr>
            <w:r>
              <w:rPr>
                <w:rFonts w:hint="eastAsia" w:ascii="宋体" w:hAnsi="宋体"/>
                <w:kern w:val="0"/>
                <w:sz w:val="21"/>
                <w:szCs w:val="21"/>
              </w:rPr>
              <w:t>提供红绿灯对象卡，进行实验的实验指导书部分；</w:t>
            </w:r>
          </w:p>
          <w:p>
            <w:pPr>
              <w:numPr>
                <w:ilvl w:val="0"/>
                <w:numId w:val="3"/>
              </w:numPr>
              <w:adjustRightInd w:val="0"/>
              <w:snapToGrid w:val="0"/>
              <w:rPr>
                <w:rFonts w:ascii="宋体" w:hAnsi="宋体"/>
                <w:kern w:val="0"/>
                <w:sz w:val="21"/>
                <w:szCs w:val="21"/>
              </w:rPr>
            </w:pPr>
            <w:r>
              <w:rPr>
                <w:rFonts w:hint="eastAsia" w:ascii="宋体" w:hAnsi="宋体"/>
                <w:kern w:val="0"/>
                <w:sz w:val="21"/>
                <w:szCs w:val="21"/>
              </w:rPr>
              <w:t>提供自动门对象卡，进行实验的实验指导书部分；</w:t>
            </w:r>
          </w:p>
          <w:p>
            <w:pPr>
              <w:numPr>
                <w:ilvl w:val="0"/>
                <w:numId w:val="3"/>
              </w:numPr>
              <w:adjustRightInd w:val="0"/>
              <w:snapToGrid w:val="0"/>
              <w:rPr>
                <w:rFonts w:ascii="宋体" w:hAnsi="宋体"/>
                <w:b/>
                <w:bCs/>
                <w:kern w:val="0"/>
                <w:sz w:val="21"/>
                <w:szCs w:val="21"/>
              </w:rPr>
            </w:pPr>
            <w:r>
              <w:rPr>
                <w:rFonts w:hint="eastAsia" w:ascii="宋体" w:hAnsi="宋体"/>
                <w:kern w:val="0"/>
                <w:sz w:val="21"/>
                <w:szCs w:val="21"/>
              </w:rPr>
              <w:t>提供智能照明监控对象卡，进行实验的实验指导书部分；</w:t>
            </w:r>
          </w:p>
          <w:p>
            <w:pPr>
              <w:adjustRightInd w:val="0"/>
              <w:snapToGrid w:val="0"/>
              <w:rPr>
                <w:rFonts w:ascii="宋体" w:hAnsi="宋体" w:cs="Segoe UI Symbol"/>
                <w:kern w:val="0"/>
                <w:sz w:val="21"/>
                <w:szCs w:val="21"/>
              </w:rPr>
            </w:pPr>
            <w:r>
              <w:rPr>
                <w:rFonts w:ascii="宋体" w:hAnsi="宋体"/>
                <w:kern w:val="0"/>
                <w:sz w:val="21"/>
                <w:szCs w:val="21"/>
              </w:rPr>
              <w:t>9</w:t>
            </w:r>
            <w:r>
              <w:rPr>
                <w:rFonts w:hint="eastAsia" w:ascii="宋体" w:hAnsi="宋体"/>
                <w:kern w:val="0"/>
                <w:sz w:val="21"/>
                <w:szCs w:val="21"/>
              </w:rPr>
              <w:t>.设备尺寸不大于：520*480*260mm；</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E1629"/>
    <w:multiLevelType w:val="multilevel"/>
    <w:tmpl w:val="07CE1629"/>
    <w:lvl w:ilvl="0" w:tentative="0">
      <w:start w:val="1"/>
      <w:numFmt w:val="upperLetter"/>
      <w:lvlText w:val="%1."/>
      <w:lvlJc w:val="left"/>
      <w:pPr>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86311C"/>
    <w:multiLevelType w:val="multilevel"/>
    <w:tmpl w:val="2286311C"/>
    <w:lvl w:ilvl="0" w:tentative="0">
      <w:start w:val="1"/>
      <w:numFmt w:val="decimal"/>
      <w:lvlText w:val="%1）"/>
      <w:lvlJc w:val="left"/>
      <w:pPr>
        <w:ind w:left="360" w:hanging="360"/>
      </w:pPr>
      <w:rPr>
        <w:rFonts w:hint="default" w:ascii="Times New Roman" w:hAnsi="Times New Roman"/>
        <w:b w:val="0"/>
        <w:sz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D0477B"/>
    <w:multiLevelType w:val="singleLevel"/>
    <w:tmpl w:val="2BD0477B"/>
    <w:lvl w:ilvl="0" w:tentative="0">
      <w:start w:val="6"/>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A3F8D"/>
    <w:rsid w:val="47FA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2021-11-11T09:33:00Z</dcterms:created>
  <dc:creator>amander</dc:creator>
  <lastModifiedBy>amander</lastModifiedBy>
  <dcterms:modified xsi:type="dcterms:W3CDTF">2021-11-11T09:33:25Z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9DEC20C6F85E458FACFCD56BE0CD88AB</vt:lpwstr>
  </property>
</Properties>
</file>