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ind w:left="238"/>
        <w:jc w:val="center"/>
        <w:outlineLvl w:val="0"/>
        <w:rPr>
          <w:rFonts w:ascii="宋体" w:hAnsi="宋体"/>
          <w:b/>
          <w:bCs/>
          <w:sz w:val="32"/>
          <w:szCs w:val="32"/>
        </w:rPr>
      </w:pPr>
      <w:r>
        <w:rPr>
          <w:rFonts w:hint="eastAsia" w:ascii="宋体" w:hAnsi="宋体"/>
          <w:b/>
          <w:bCs/>
          <w:sz w:val="32"/>
          <w:szCs w:val="32"/>
        </w:rPr>
        <w:t>采购需求</w:t>
      </w: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为落实政府采购政策需满足的要求：</w:t>
      </w:r>
    </w:p>
    <w:tbl>
      <w:tblPr>
        <w:tblStyle w:val="2"/>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140"/>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序号</w:t>
            </w:r>
          </w:p>
        </w:tc>
        <w:tc>
          <w:tcPr>
            <w:tcW w:w="414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政策名称</w:t>
            </w:r>
          </w:p>
        </w:tc>
        <w:tc>
          <w:tcPr>
            <w:tcW w:w="4678"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1</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政府采购促进中小企业发展</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2</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政府采购支持监狱企业发展</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3</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政府采购促进残疾人就业</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4</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政府强制采购节能产品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5</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政府优先采购节能、环保产品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6</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政府采购进口产品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不允许采购进口产品</w:t>
            </w:r>
          </w:p>
        </w:tc>
      </w:tr>
    </w:tbl>
    <w:p>
      <w:pPr>
        <w:adjustRightInd w:val="0"/>
        <w:snapToGrid w:val="0"/>
        <w:spacing w:line="288" w:lineRule="auto"/>
        <w:rPr>
          <w:rFonts w:ascii="宋体" w:hAnsi="宋体"/>
          <w:sz w:val="21"/>
          <w:szCs w:val="21"/>
        </w:rPr>
      </w:pPr>
    </w:p>
    <w:p>
      <w:pPr>
        <w:adjustRightInd w:val="0"/>
        <w:snapToGrid w:val="0"/>
        <w:spacing w:line="288" w:lineRule="auto"/>
        <w:rPr>
          <w:rFonts w:ascii="宋体" w:hAnsi="宋体"/>
          <w:b/>
          <w:bCs/>
          <w:sz w:val="21"/>
          <w:szCs w:val="21"/>
        </w:rPr>
      </w:pPr>
      <w:r>
        <w:rPr>
          <w:rFonts w:hint="eastAsia" w:ascii="宋体" w:hAnsi="宋体"/>
          <w:b/>
          <w:bCs/>
          <w:sz w:val="21"/>
          <w:szCs w:val="21"/>
        </w:rPr>
        <w:t>采购标的对应的中小企业划分标准所属行业：软件和信息技术服务业</w:t>
      </w:r>
    </w:p>
    <w:p>
      <w:pPr>
        <w:adjustRightInd w:val="0"/>
        <w:snapToGrid w:val="0"/>
        <w:spacing w:line="288" w:lineRule="auto"/>
        <w:rPr>
          <w:rFonts w:ascii="宋体" w:hAnsi="宋体"/>
          <w:sz w:val="21"/>
          <w:szCs w:val="21"/>
        </w:rPr>
      </w:pPr>
      <w:r>
        <w:rPr>
          <w:rFonts w:hint="eastAsia" w:ascii="宋体" w:hAnsi="宋体"/>
          <w:b/>
          <w:bCs/>
          <w:sz w:val="21"/>
          <w:szCs w:val="21"/>
        </w:rPr>
        <w:t>中小企业划型标准：</w:t>
      </w:r>
      <w:r>
        <w:rPr>
          <w:rFonts w:hint="eastAsia" w:ascii="宋体" w:hAnsi="宋体"/>
          <w:sz w:val="21"/>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adjustRightInd w:val="0"/>
        <w:snapToGrid w:val="0"/>
        <w:spacing w:line="288" w:lineRule="auto"/>
        <w:outlineLvl w:val="1"/>
        <w:rPr>
          <w:rFonts w:ascii="宋体" w:hAnsi="宋体"/>
          <w:b/>
          <w:sz w:val="21"/>
          <w:szCs w:val="21"/>
          <w:highlight w:val="yellow"/>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2"/>
        <w:tblW w:w="9498"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43"/>
        <w:gridCol w:w="765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▲履约保证金</w:t>
            </w:r>
          </w:p>
        </w:tc>
        <w:tc>
          <w:tcPr>
            <w:tcW w:w="7655" w:type="dxa"/>
            <w:vAlign w:val="center"/>
          </w:tcPr>
          <w:p>
            <w:pPr>
              <w:adjustRightInd w:val="0"/>
              <w:snapToGrid w:val="0"/>
              <w:spacing w:line="288" w:lineRule="auto"/>
              <w:rPr>
                <w:rFonts w:ascii="宋体" w:hAnsi="宋体" w:cs="宋体"/>
                <w:spacing w:val="-6"/>
                <w:kern w:val="0"/>
                <w:sz w:val="21"/>
                <w:szCs w:val="21"/>
              </w:rPr>
            </w:pPr>
            <w:r>
              <w:rPr>
                <w:rFonts w:hint="eastAsia" w:ascii="宋体" w:hAnsi="宋体" w:cs="宋体"/>
                <w:spacing w:val="-6"/>
                <w:kern w:val="0"/>
                <w:sz w:val="21"/>
                <w:szCs w:val="21"/>
              </w:rPr>
              <w:t>1.合同签订后一周内，中标人向采购人提交合同总价5%的履约保证金，履约保证金在质保期内无质量问题和维护问题，质保期满后，于20个工作日内退还（不计息），逾期退还的，自逾期之日起，向中标人每日偿付合同价款的0.05%的违约金；</w:t>
            </w:r>
          </w:p>
          <w:p>
            <w:pPr>
              <w:adjustRightInd w:val="0"/>
              <w:snapToGrid w:val="0"/>
              <w:spacing w:line="288" w:lineRule="auto"/>
              <w:rPr>
                <w:rFonts w:ascii="宋体" w:hAnsi="宋体"/>
                <w:spacing w:val="-6"/>
                <w:sz w:val="21"/>
                <w:szCs w:val="21"/>
              </w:rPr>
            </w:pPr>
            <w:r>
              <w:rPr>
                <w:rFonts w:hint="eastAsia" w:ascii="宋体" w:hAnsi="宋体" w:cs="宋体"/>
                <w:spacing w:val="-6"/>
                <w:kern w:val="0"/>
                <w:sz w:val="21"/>
                <w:szCs w:val="21"/>
              </w:rPr>
              <w:t>2.提交方式：支票、汇票、本票等非现金形式。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▲付款方式</w:t>
            </w:r>
          </w:p>
        </w:tc>
        <w:tc>
          <w:tcPr>
            <w:tcW w:w="7655" w:type="dxa"/>
            <w:vAlign w:val="center"/>
          </w:tcPr>
          <w:p>
            <w:pPr>
              <w:adjustRightInd w:val="0"/>
              <w:snapToGrid w:val="0"/>
              <w:spacing w:line="288" w:lineRule="auto"/>
              <w:rPr>
                <w:rFonts w:ascii="宋体" w:hAnsi="宋体"/>
                <w:spacing w:val="-6"/>
                <w:sz w:val="21"/>
                <w:szCs w:val="21"/>
              </w:rPr>
            </w:pPr>
            <w:r>
              <w:rPr>
                <w:rFonts w:hint="eastAsia" w:ascii="宋体" w:hAnsi="宋体" w:cs="宋体"/>
                <w:spacing w:val="-6"/>
                <w:sz w:val="21"/>
                <w:szCs w:val="21"/>
              </w:rPr>
              <w:t>采购合同签订后且中标人已提交履约保证金的，采购人向中标人支付合同总价的</w:t>
            </w:r>
            <w:r>
              <w:rPr>
                <w:rFonts w:ascii="宋体" w:hAnsi="宋体" w:cs="宋体"/>
                <w:spacing w:val="-6"/>
                <w:sz w:val="21"/>
                <w:szCs w:val="21"/>
              </w:rPr>
              <w:t>30</w:t>
            </w:r>
            <w:r>
              <w:rPr>
                <w:rFonts w:hint="eastAsia" w:ascii="宋体" w:hAnsi="宋体" w:cs="宋体"/>
                <w:spacing w:val="-6"/>
                <w:sz w:val="21"/>
                <w:szCs w:val="21"/>
              </w:rPr>
              <w:t>%；货物送达指定地点并安装调试完毕，经采购人验收合格，自收到中标人开具的发票后5个工作日内支付合同总价的</w:t>
            </w:r>
            <w:r>
              <w:rPr>
                <w:rFonts w:ascii="宋体" w:hAnsi="宋体" w:cs="宋体"/>
                <w:spacing w:val="-6"/>
                <w:sz w:val="21"/>
                <w:szCs w:val="21"/>
              </w:rPr>
              <w:t>70</w:t>
            </w:r>
            <w:r>
              <w:rPr>
                <w:rFonts w:hint="eastAsia" w:ascii="宋体" w:hAnsi="宋体" w:cs="宋体"/>
                <w:spacing w:val="-6"/>
                <w:sz w:val="21"/>
                <w:szCs w:val="21"/>
              </w:rPr>
              <w:t>%，逾期支付货款的，自逾期之日起，向中标人每日偿付未付价款0.05%的滞纳金。</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三</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pacing w:val="-6"/>
          <w:sz w:val="21"/>
          <w:szCs w:val="21"/>
        </w:rPr>
        <w:t>（技术要求里另有注明的以技术要求为准）</w:t>
      </w:r>
      <w:r>
        <w:rPr>
          <w:rFonts w:ascii="宋体" w:hAnsi="宋体"/>
          <w:b/>
          <w:sz w:val="21"/>
          <w:szCs w:val="21"/>
        </w:rPr>
        <w:t>：</w:t>
      </w:r>
    </w:p>
    <w:tbl>
      <w:tblPr>
        <w:tblStyle w:val="2"/>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合同签订后</w:t>
            </w:r>
            <w:r>
              <w:rPr>
                <w:rFonts w:ascii="宋体" w:hAnsi="宋体" w:cs="宋体"/>
                <w:sz w:val="21"/>
                <w:szCs w:val="21"/>
              </w:rPr>
              <w:t>30</w:t>
            </w:r>
            <w:r>
              <w:rPr>
                <w:rFonts w:hint="eastAsia" w:ascii="宋体" w:hAnsi="宋体" w:cs="宋体"/>
                <w:sz w:val="21"/>
                <w:szCs w:val="21"/>
              </w:rPr>
              <w:t>日内供货，并于1个月内完成安装调试工作。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从验收报告签署之日起，质保期为12个月。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1</w:t>
            </w:r>
            <w:r>
              <w:rPr>
                <w:rFonts w:hint="eastAsia" w:ascii="宋体" w:hAnsi="宋体" w:cs="宋体"/>
                <w:sz w:val="21"/>
                <w:szCs w:val="21"/>
              </w:rPr>
              <w:t>.在质保期内，供应商应对货物出现的质量及安全问题负责处理解决并承担一切费用。中标人应在收到故障设备和部件一个月内将更换或修理好的故障设备和部件寄还采购人。</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质保期内出现无法排除的故障，供应商需无条件更换同型号产品。</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质保期满后，中标人需继续提供收费的设备维修、技术支持、产品升级服务，内容和保修期内完全一致。</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因人为因素出现的故障不在免费保修范围内。</w:t>
            </w:r>
          </w:p>
          <w:p>
            <w:pPr>
              <w:adjustRightInd w:val="0"/>
              <w:snapToGrid w:val="0"/>
              <w:spacing w:line="288" w:lineRule="auto"/>
              <w:rPr>
                <w:rFonts w:ascii="宋体" w:hAnsi="宋体" w:cs="宋体"/>
                <w:sz w:val="21"/>
                <w:szCs w:val="21"/>
              </w:rPr>
            </w:pPr>
            <w:r>
              <w:rPr>
                <w:rFonts w:ascii="宋体" w:hAnsi="宋体" w:cs="宋体"/>
                <w:sz w:val="21"/>
                <w:szCs w:val="21"/>
              </w:rPr>
              <w:t>5</w:t>
            </w:r>
            <w:r>
              <w:rPr>
                <w:rFonts w:hint="eastAsia" w:ascii="宋体" w:hAnsi="宋体" w:cs="宋体"/>
                <w:sz w:val="21"/>
                <w:szCs w:val="21"/>
              </w:rPr>
              <w:t>.中标人对系统提供长期的技术支持。为了保证高效率的技术支持，对于软硬件基本使用及基本故障问题，采购人可直接与中标人沟通，中标人通过电话、传真以及电子邮件方式提供24小时技术服务，在采购人提出要求后，中标人随时提供现场的技术指导和交流。在设备发生故障的情况下, 承诺在72小时内赶赴现场排除故障或者提出解决方案。</w:t>
            </w:r>
          </w:p>
          <w:p>
            <w:pPr>
              <w:adjustRightInd w:val="0"/>
              <w:snapToGrid w:val="0"/>
              <w:spacing w:line="288" w:lineRule="auto"/>
              <w:rPr>
                <w:rFonts w:ascii="宋体" w:hAnsi="宋体" w:cs="宋体"/>
                <w:sz w:val="21"/>
                <w:szCs w:val="21"/>
              </w:rPr>
            </w:pPr>
            <w:r>
              <w:rPr>
                <w:rFonts w:hint="eastAsia" w:ascii="宋体" w:hAnsi="宋体" w:cs="宋体"/>
                <w:sz w:val="21"/>
                <w:szCs w:val="21"/>
              </w:rPr>
              <w:t>中标人须将常见故障现象、故障原因及修复方法等形成书面报告交中标人存档备查。</w:t>
            </w:r>
          </w:p>
          <w:p>
            <w:pPr>
              <w:adjustRightInd w:val="0"/>
              <w:snapToGrid w:val="0"/>
              <w:spacing w:line="288" w:lineRule="auto"/>
              <w:rPr>
                <w:rFonts w:ascii="宋体" w:hAnsi="宋体" w:cs="宋体"/>
                <w:sz w:val="21"/>
                <w:szCs w:val="21"/>
              </w:rPr>
            </w:pPr>
            <w:r>
              <w:rPr>
                <w:rFonts w:ascii="宋体" w:hAnsi="宋体" w:cs="宋体"/>
                <w:sz w:val="21"/>
                <w:szCs w:val="21"/>
              </w:rPr>
              <w:t>6</w:t>
            </w:r>
            <w:r>
              <w:rPr>
                <w:rFonts w:hint="eastAsia" w:ascii="宋体" w:hAnsi="宋体" w:cs="宋体"/>
                <w:sz w:val="21"/>
                <w:szCs w:val="21"/>
              </w:rPr>
              <w:t>.培训：</w:t>
            </w:r>
            <w:r>
              <w:rPr>
                <w:rFonts w:ascii="宋体" w:hAnsi="宋体" w:cs="宋体"/>
                <w:sz w:val="21"/>
                <w:szCs w:val="21"/>
              </w:rPr>
              <w:t xml:space="preserve"> </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供应商应对采购人的操作人员、维修人员免费进行培训；</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供应商应提供相应的培训计划；</w:t>
            </w:r>
          </w:p>
          <w:p>
            <w:pPr>
              <w:adjustRightInd w:val="0"/>
              <w:snapToGrid w:val="0"/>
              <w:spacing w:line="288" w:lineRule="auto"/>
              <w:rPr>
                <w:rFonts w:ascii="宋体" w:hAnsi="宋体" w:cs="宋体"/>
                <w:sz w:val="21"/>
                <w:szCs w:val="21"/>
              </w:rPr>
            </w:pPr>
            <w:r>
              <w:rPr>
                <w:rFonts w:hint="eastAsia" w:ascii="宋体" w:hAnsi="宋体" w:cs="宋体"/>
                <w:sz w:val="21"/>
                <w:szCs w:val="21"/>
              </w:rPr>
              <w:t>上述内容的实现方式、时间、地点、人数应在投标文件中详细说明。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供应商应按招标文件规定的货物性能、技术要求、质量标准向采购人提供未经使用的全新产品，符合国家法律规定和技术规格、质量标准的出厂原装合格产品。</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.技术支持：</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供应商应及时免费提供合同货物软件的升级，免费提供合同货物新功能和应用的资料。</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.安装调试：</w:t>
            </w:r>
            <w:r>
              <w:rPr>
                <w:rFonts w:ascii="宋体" w:hAnsi="宋体" w:cs="宋体"/>
                <w:sz w:val="21"/>
                <w:szCs w:val="21"/>
              </w:rPr>
              <w:t xml:space="preserve"> </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.1安装地点：采购人指定地点；</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.4安装标准：符合我国国家有关技术规范要求和技术标准，所有的软件和硬件必须保证同时安装到位；</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.5供应商免费提供合同货物的安装服务；</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.6供应商在投标文件中应提供安装调试计划、对安装场地和环境的要求。</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.供应商应提供质保期满后主要零部件报价单、质保期满后维护费、软件升级及其相关服务内容；</w:t>
            </w:r>
          </w:p>
          <w:p>
            <w:pPr>
              <w:adjustRightInd w:val="0"/>
              <w:snapToGrid w:val="0"/>
              <w:spacing w:line="288" w:lineRule="auto"/>
              <w:rPr>
                <w:rFonts w:ascii="宋体" w:hAnsi="宋体" w:cs="宋体"/>
                <w:sz w:val="21"/>
                <w:szCs w:val="21"/>
              </w:rPr>
            </w:pPr>
            <w:r>
              <w:rPr>
                <w:rFonts w:ascii="宋体" w:hAnsi="宋体" w:cs="宋体"/>
                <w:sz w:val="21"/>
                <w:szCs w:val="21"/>
              </w:rPr>
              <w:t>5</w:t>
            </w:r>
            <w:r>
              <w:rPr>
                <w:rFonts w:hint="eastAsia" w:ascii="宋体" w:hAnsi="宋体" w:cs="宋体"/>
                <w:sz w:val="21"/>
                <w:szCs w:val="21"/>
              </w:rPr>
              <w:t>.供货时提供有关的全套技术文件。</w:t>
            </w:r>
          </w:p>
          <w:p>
            <w:pPr>
              <w:adjustRightInd w:val="0"/>
              <w:snapToGrid w:val="0"/>
              <w:spacing w:line="288" w:lineRule="auto"/>
              <w:rPr>
                <w:rFonts w:ascii="宋体" w:hAnsi="宋体"/>
                <w:spacing w:val="-6"/>
                <w:sz w:val="21"/>
                <w:szCs w:val="21"/>
              </w:rPr>
            </w:pPr>
            <w:r>
              <w:rPr>
                <w:rFonts w:hint="eastAsia" w:ascii="宋体" w:hAnsi="宋体" w:cs="宋体"/>
                <w:sz w:val="21"/>
                <w:szCs w:val="21"/>
              </w:rPr>
              <w:t>6</w:t>
            </w:r>
            <w:r>
              <w:rPr>
                <w:rFonts w:ascii="宋体" w:hAnsi="宋体" w:cs="宋体"/>
                <w:sz w:val="21"/>
                <w:szCs w:val="21"/>
              </w:rPr>
              <w:t>.</w:t>
            </w:r>
            <w:r>
              <w:rPr>
                <w:rFonts w:hint="eastAsia" w:ascii="宋体" w:hAnsi="宋体"/>
                <w:spacing w:val="-6"/>
                <w:sz w:val="21"/>
                <w:szCs w:val="21"/>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1.验收由采购人负责实施；</w:t>
            </w:r>
          </w:p>
          <w:p>
            <w:pPr>
              <w:adjustRightInd w:val="0"/>
              <w:snapToGrid w:val="0"/>
              <w:spacing w:line="288" w:lineRule="auto"/>
              <w:rPr>
                <w:rFonts w:ascii="宋体" w:hAnsi="宋体" w:cs="宋体"/>
                <w:sz w:val="21"/>
                <w:szCs w:val="21"/>
              </w:rPr>
            </w:pPr>
            <w:r>
              <w:rPr>
                <w:rFonts w:hint="eastAsia" w:ascii="宋体" w:hAnsi="宋体" w:cs="宋体"/>
                <w:sz w:val="21"/>
                <w:szCs w:val="21"/>
              </w:rPr>
              <w:t>2.验收依据：</w:t>
            </w:r>
          </w:p>
          <w:p>
            <w:pPr>
              <w:adjustRightInd w:val="0"/>
              <w:snapToGrid w:val="0"/>
              <w:spacing w:line="288" w:lineRule="auto"/>
              <w:rPr>
                <w:rFonts w:ascii="宋体" w:hAnsi="宋体" w:cs="宋体"/>
                <w:sz w:val="21"/>
                <w:szCs w:val="21"/>
              </w:rPr>
            </w:pPr>
            <w:r>
              <w:rPr>
                <w:rFonts w:hint="eastAsia" w:ascii="宋体" w:hAnsi="宋体" w:cs="宋体"/>
                <w:sz w:val="21"/>
                <w:szCs w:val="21"/>
              </w:rPr>
              <w:t>2.1合同、招标文件、投标文件；</w:t>
            </w:r>
          </w:p>
          <w:p>
            <w:pPr>
              <w:adjustRightInd w:val="0"/>
              <w:snapToGrid w:val="0"/>
              <w:spacing w:line="288" w:lineRule="auto"/>
              <w:rPr>
                <w:rFonts w:ascii="宋体" w:hAnsi="宋体" w:cs="宋体"/>
                <w:sz w:val="21"/>
                <w:szCs w:val="21"/>
              </w:rPr>
            </w:pPr>
            <w:r>
              <w:rPr>
                <w:rFonts w:hint="eastAsia" w:ascii="宋体" w:hAnsi="宋体" w:cs="宋体"/>
                <w:sz w:val="21"/>
                <w:szCs w:val="21"/>
              </w:rPr>
              <w:t>2.2供应商提供的技术规格、经采购人认可的合同货物的有效检验文件；</w:t>
            </w:r>
          </w:p>
          <w:p>
            <w:pPr>
              <w:adjustRightInd w:val="0"/>
              <w:snapToGrid w:val="0"/>
              <w:spacing w:line="288" w:lineRule="auto"/>
              <w:rPr>
                <w:rFonts w:ascii="宋体" w:hAnsi="宋体" w:cs="宋体"/>
                <w:sz w:val="21"/>
                <w:szCs w:val="21"/>
              </w:rPr>
            </w:pPr>
            <w:r>
              <w:rPr>
                <w:rFonts w:hint="eastAsia" w:ascii="宋体" w:hAnsi="宋体" w:cs="宋体"/>
                <w:sz w:val="21"/>
                <w:szCs w:val="21"/>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cs="宋体"/>
                <w:sz w:val="21"/>
                <w:szCs w:val="21"/>
              </w:rPr>
            </w:pPr>
            <w:r>
              <w:rPr>
                <w:rFonts w:hint="eastAsia" w:ascii="宋体" w:hAnsi="宋体" w:cs="宋体"/>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cs="宋体"/>
                <w:sz w:val="21"/>
                <w:szCs w:val="21"/>
              </w:rPr>
            </w:pPr>
            <w:r>
              <w:rPr>
                <w:rFonts w:hint="eastAsia" w:ascii="宋体" w:hAnsi="宋体" w:cs="宋体"/>
                <w:sz w:val="21"/>
                <w:szCs w:val="21"/>
              </w:rPr>
              <w:t>4.验收合格的条件：</w:t>
            </w:r>
          </w:p>
          <w:p>
            <w:pPr>
              <w:adjustRightInd w:val="0"/>
              <w:snapToGrid w:val="0"/>
              <w:spacing w:line="288" w:lineRule="auto"/>
              <w:rPr>
                <w:rFonts w:ascii="宋体" w:hAnsi="宋体" w:cs="宋体"/>
                <w:sz w:val="21"/>
                <w:szCs w:val="21"/>
              </w:rPr>
            </w:pPr>
            <w:r>
              <w:rPr>
                <w:rFonts w:hint="eastAsia" w:ascii="宋体" w:hAnsi="宋体" w:cs="宋体"/>
                <w:sz w:val="21"/>
                <w:szCs w:val="21"/>
              </w:rPr>
              <w:t>4.1所供货物符合产品标准和及合同的要求；</w:t>
            </w:r>
          </w:p>
          <w:p>
            <w:pPr>
              <w:adjustRightInd w:val="0"/>
              <w:snapToGrid w:val="0"/>
              <w:spacing w:line="288" w:lineRule="auto"/>
              <w:rPr>
                <w:rFonts w:ascii="宋体" w:hAnsi="宋体" w:cs="宋体"/>
                <w:sz w:val="21"/>
                <w:szCs w:val="21"/>
              </w:rPr>
            </w:pPr>
            <w:r>
              <w:rPr>
                <w:rFonts w:hint="eastAsia" w:ascii="宋体" w:hAnsi="宋体" w:cs="宋体"/>
                <w:sz w:val="21"/>
                <w:szCs w:val="21"/>
              </w:rPr>
              <w:t>4.2在进行测试和验收过程中发现的问题已被解决并得到采购人的认可；</w:t>
            </w:r>
          </w:p>
          <w:p>
            <w:pPr>
              <w:adjustRightInd w:val="0"/>
              <w:snapToGrid w:val="0"/>
              <w:spacing w:line="288" w:lineRule="auto"/>
              <w:rPr>
                <w:rFonts w:ascii="宋体" w:hAnsi="宋体" w:cs="宋体"/>
                <w:sz w:val="21"/>
                <w:szCs w:val="21"/>
              </w:rPr>
            </w:pPr>
            <w:r>
              <w:rPr>
                <w:rFonts w:hint="eastAsia" w:ascii="宋体" w:hAnsi="宋体" w:cs="宋体"/>
                <w:sz w:val="21"/>
                <w:szCs w:val="21"/>
              </w:rPr>
              <w:t>4.3合同中规定的所有货物和材料均已交付；</w:t>
            </w:r>
          </w:p>
          <w:p>
            <w:pPr>
              <w:adjustRightInd w:val="0"/>
              <w:snapToGrid w:val="0"/>
              <w:spacing w:line="288" w:lineRule="auto"/>
              <w:rPr>
                <w:rFonts w:ascii="宋体" w:hAnsi="宋体" w:cs="宋体"/>
                <w:sz w:val="21"/>
                <w:szCs w:val="21"/>
              </w:rPr>
            </w:pPr>
            <w:r>
              <w:rPr>
                <w:rFonts w:hint="eastAsia" w:ascii="宋体" w:hAnsi="宋体" w:cs="宋体"/>
                <w:sz w:val="21"/>
                <w:szCs w:val="21"/>
              </w:rPr>
              <w:t>4.4所供货物已通过使用单位组织的验收；</w:t>
            </w:r>
          </w:p>
          <w:p>
            <w:pPr>
              <w:adjustRightInd w:val="0"/>
              <w:snapToGrid w:val="0"/>
              <w:spacing w:line="288" w:lineRule="auto"/>
              <w:rPr>
                <w:rFonts w:ascii="宋体" w:hAnsi="宋体" w:cs="宋体"/>
                <w:sz w:val="21"/>
                <w:szCs w:val="21"/>
              </w:rPr>
            </w:pPr>
            <w:r>
              <w:rPr>
                <w:rFonts w:hint="eastAsia" w:ascii="宋体" w:hAnsi="宋体" w:cs="宋体"/>
                <w:sz w:val="21"/>
                <w:szCs w:val="21"/>
              </w:rPr>
              <w:t>4.5所有相关的技术文件及资料均已提交并得到接受。</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四</w:t>
      </w:r>
      <w:r>
        <w:rPr>
          <w:rFonts w:ascii="宋体" w:hAnsi="宋体"/>
          <w:b/>
          <w:sz w:val="21"/>
          <w:szCs w:val="21"/>
        </w:rPr>
        <w:t>、技术要求</w:t>
      </w:r>
    </w:p>
    <w:p>
      <w:pPr>
        <w:adjustRightInd w:val="0"/>
        <w:snapToGrid w:val="0"/>
        <w:spacing w:line="288" w:lineRule="auto"/>
        <w:rPr>
          <w:rFonts w:ascii="宋体" w:hAnsi="宋体" w:cs="宋体"/>
          <w:sz w:val="21"/>
          <w:szCs w:val="21"/>
        </w:rPr>
      </w:pPr>
      <w:r>
        <w:rPr>
          <w:rFonts w:hint="eastAsia" w:ascii="宋体" w:hAnsi="宋体" w:cs="宋体"/>
          <w:b/>
          <w:bCs/>
          <w:sz w:val="21"/>
          <w:szCs w:val="21"/>
        </w:rPr>
        <w:t>1</w:t>
      </w:r>
      <w:r>
        <w:rPr>
          <w:rFonts w:ascii="宋体" w:hAnsi="宋体" w:cs="宋体"/>
          <w:b/>
          <w:bCs/>
          <w:sz w:val="21"/>
          <w:szCs w:val="21"/>
        </w:rPr>
        <w:t>.</w:t>
      </w:r>
      <w:r>
        <w:rPr>
          <w:rFonts w:hint="eastAsia" w:ascii="宋体" w:hAnsi="宋体" w:cs="宋体"/>
          <w:b/>
          <w:bCs/>
          <w:sz w:val="21"/>
          <w:szCs w:val="21"/>
        </w:rPr>
        <w:t>需执行的国家相关标准、行业标准、地方标准或者其他标准、规范：</w:t>
      </w:r>
      <w:r>
        <w:rPr>
          <w:rFonts w:hint="eastAsia" w:ascii="宋体" w:hAnsi="宋体" w:cs="宋体"/>
          <w:sz w:val="21"/>
          <w:szCs w:val="21"/>
        </w:rPr>
        <w:t>如技术要求中未注明需执行的国家相关标准、行业标准、地方标准或者其他标准、规范的，执行最新标准、规范。</w:t>
      </w:r>
    </w:p>
    <w:p>
      <w:pPr>
        <w:adjustRightInd w:val="0"/>
        <w:snapToGrid w:val="0"/>
        <w:spacing w:line="288" w:lineRule="auto"/>
        <w:rPr>
          <w:rFonts w:ascii="宋体" w:hAnsi="宋体" w:cs="宋体"/>
          <w:b/>
          <w:bCs/>
          <w:sz w:val="21"/>
          <w:szCs w:val="21"/>
        </w:rPr>
      </w:pPr>
      <w:r>
        <w:rPr>
          <w:rFonts w:hint="eastAsia" w:ascii="宋体" w:hAnsi="宋体" w:cs="宋体"/>
          <w:b/>
          <w:bCs/>
          <w:sz w:val="21"/>
          <w:szCs w:val="21"/>
        </w:rPr>
        <w:t>2.需要满足的功能</w:t>
      </w:r>
      <w:r>
        <w:rPr>
          <w:rFonts w:hint="eastAsia" w:ascii="宋体" w:hAnsi="宋体" w:cs="宋体"/>
          <w:sz w:val="21"/>
          <w:szCs w:val="21"/>
        </w:rPr>
        <w:t>：该仿真器可无缝链接Matlab/Simulink，作为一个工具箱，嵌入到Simulink的模块库当中，是对Matlab/Simulink在热力学系统领域建模与仿真的扩展和扩充。系统基于模块化设计，能够对复杂的（高度动态和非线性的）热力学系统进行设计、建模和仿真。通过简单的图形化元件拖拽，即可将热力学模型和Simulink其它模型库（如电力系统）进行连接，创建多学科耦合的系统模型。</w:t>
      </w:r>
    </w:p>
    <w:p>
      <w:pPr>
        <w:adjustRightInd w:val="0"/>
        <w:snapToGrid w:val="0"/>
        <w:spacing w:line="288" w:lineRule="auto"/>
        <w:rPr>
          <w:rFonts w:ascii="宋体" w:hAnsi="宋体"/>
          <w:b/>
          <w:bCs/>
          <w:spacing w:val="-4"/>
          <w:sz w:val="21"/>
          <w:szCs w:val="21"/>
        </w:rPr>
      </w:pPr>
      <w:r>
        <w:rPr>
          <w:rFonts w:ascii="宋体" w:hAnsi="宋体"/>
          <w:b/>
          <w:bCs/>
          <w:spacing w:val="-4"/>
          <w:sz w:val="21"/>
          <w:szCs w:val="21"/>
        </w:rPr>
        <w:t>3.</w:t>
      </w:r>
      <w:r>
        <w:rPr>
          <w:rFonts w:hint="eastAsia" w:ascii="宋体" w:hAnsi="宋体"/>
          <w:b/>
          <w:bCs/>
          <w:spacing w:val="-4"/>
          <w:sz w:val="21"/>
          <w:szCs w:val="21"/>
        </w:rPr>
        <w:t>需满足的质量、安全、技术规格、物理特性等要求：</w:t>
      </w:r>
    </w:p>
    <w:tbl>
      <w:tblPr>
        <w:tblStyle w:val="2"/>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810"/>
        <w:gridCol w:w="661"/>
        <w:gridCol w:w="661"/>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序号</w:t>
            </w:r>
          </w:p>
        </w:tc>
        <w:tc>
          <w:tcPr>
            <w:tcW w:w="1810"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名称</w:t>
            </w:r>
          </w:p>
        </w:tc>
        <w:tc>
          <w:tcPr>
            <w:tcW w:w="661"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661"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单位</w:t>
            </w:r>
          </w:p>
        </w:tc>
        <w:tc>
          <w:tcPr>
            <w:tcW w:w="626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功能、质量、安全、技术规格、物理特性等要求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1</w:t>
            </w:r>
          </w:p>
        </w:tc>
        <w:tc>
          <w:tcPr>
            <w:tcW w:w="1810"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热力学仿真器</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1</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套</w:t>
            </w:r>
          </w:p>
        </w:tc>
        <w:tc>
          <w:tcPr>
            <w:tcW w:w="6269" w:type="dxa"/>
            <w:vAlign w:val="center"/>
          </w:tcPr>
          <w:p>
            <w:pPr>
              <w:adjustRightInd w:val="0"/>
              <w:snapToGrid w:val="0"/>
              <w:spacing w:line="288" w:lineRule="auto"/>
              <w:jc w:val="left"/>
              <w:rPr>
                <w:rFonts w:ascii="宋体" w:hAnsi="宋体" w:cs="宋体"/>
                <w:sz w:val="21"/>
                <w:szCs w:val="21"/>
              </w:rPr>
            </w:pPr>
            <w:r>
              <w:rPr>
                <w:rFonts w:hint="eastAsia" w:ascii="宋体" w:hAnsi="宋体" w:cs="宋体"/>
                <w:b/>
                <w:bCs/>
                <w:sz w:val="21"/>
                <w:szCs w:val="21"/>
              </w:rPr>
              <w:t>热力仿真基础软件</w:t>
            </w:r>
            <w:r>
              <w:rPr>
                <w:rFonts w:hint="eastAsia" w:ascii="宋体" w:hAnsi="宋体" w:cs="宋体"/>
                <w:sz w:val="21"/>
                <w:szCs w:val="21"/>
              </w:rPr>
              <w:t>，包括：</w:t>
            </w:r>
          </w:p>
          <w:p>
            <w:pPr>
              <w:adjustRightInd w:val="0"/>
              <w:snapToGrid w:val="0"/>
              <w:spacing w:line="288" w:lineRule="auto"/>
              <w:jc w:val="left"/>
              <w:rPr>
                <w:rFonts w:ascii="宋体" w:hAnsi="宋体" w:cs="宋体"/>
                <w:sz w:val="21"/>
                <w:szCs w:val="21"/>
              </w:rPr>
            </w:pPr>
            <w:r>
              <w:rPr>
                <w:rFonts w:ascii="宋体" w:hAnsi="宋体" w:cs="宋体"/>
                <w:sz w:val="21"/>
                <w:szCs w:val="21"/>
              </w:rPr>
              <w:t>1</w:t>
            </w:r>
            <w:r>
              <w:rPr>
                <w:rFonts w:hint="eastAsia" w:ascii="宋体" w:hAnsi="宋体" w:cs="宋体"/>
                <w:sz w:val="21"/>
                <w:szCs w:val="21"/>
              </w:rPr>
              <w:t>、基于工程热物理基本原理建模：</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1）结合经验以及经典的热力学方程、求解器，模拟真实的气体行为；</w:t>
            </w:r>
          </w:p>
          <w:p>
            <w:pPr>
              <w:adjustRightInd w:val="0"/>
              <w:snapToGrid w:val="0"/>
              <w:spacing w:line="288" w:lineRule="auto"/>
              <w:jc w:val="left"/>
              <w:rPr>
                <w:rFonts w:ascii="宋体" w:hAnsi="宋体" w:cs="宋体"/>
                <w:sz w:val="21"/>
                <w:szCs w:val="21"/>
              </w:rPr>
            </w:pPr>
            <w:r>
              <w:rPr>
                <w:rFonts w:ascii="宋体" w:hAnsi="宋体" w:cs="宋体"/>
                <w:sz w:val="21"/>
                <w:szCs w:val="21"/>
              </w:rPr>
              <w:t>2</w:t>
            </w:r>
            <w:r>
              <w:rPr>
                <w:rFonts w:hint="eastAsia" w:ascii="宋体" w:hAnsi="宋体" w:cs="宋体"/>
                <w:sz w:val="21"/>
                <w:szCs w:val="21"/>
              </w:rPr>
              <w:t>）支持气体、液体混合物；</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3）用户可自定义化学反应。</w:t>
            </w:r>
          </w:p>
          <w:p>
            <w:pPr>
              <w:adjustRightInd w:val="0"/>
              <w:snapToGrid w:val="0"/>
              <w:spacing w:line="288" w:lineRule="auto"/>
              <w:jc w:val="left"/>
              <w:rPr>
                <w:rFonts w:ascii="宋体" w:hAnsi="宋体" w:cs="宋体"/>
                <w:sz w:val="21"/>
                <w:szCs w:val="21"/>
              </w:rPr>
            </w:pPr>
            <w:r>
              <w:rPr>
                <w:rFonts w:ascii="宋体" w:hAnsi="宋体" w:cs="宋体"/>
                <w:sz w:val="21"/>
                <w:szCs w:val="21"/>
              </w:rPr>
              <w:t>2</w:t>
            </w:r>
            <w:r>
              <w:rPr>
                <w:rFonts w:hint="eastAsia" w:ascii="宋体" w:hAnsi="宋体" w:cs="宋体"/>
                <w:sz w:val="21"/>
                <w:szCs w:val="21"/>
              </w:rPr>
              <w:t>、具备理想气体和实际气体的热力学状态及其变换计算模块。</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3、丰富的模型库：</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1）泵、阀、管道、罐体、热交换器、压缩机、涡轮机、反应器/电堆、燃料电池组；</w:t>
            </w:r>
          </w:p>
          <w:p>
            <w:pPr>
              <w:adjustRightInd w:val="0"/>
              <w:snapToGrid w:val="0"/>
              <w:spacing w:line="288" w:lineRule="auto"/>
              <w:jc w:val="left"/>
              <w:rPr>
                <w:rFonts w:ascii="宋体" w:hAnsi="宋体" w:cs="宋体"/>
                <w:sz w:val="21"/>
                <w:szCs w:val="21"/>
              </w:rPr>
            </w:pPr>
            <w:r>
              <w:rPr>
                <w:rFonts w:ascii="宋体" w:hAnsi="宋体" w:cs="宋体"/>
                <w:sz w:val="21"/>
                <w:szCs w:val="21"/>
              </w:rPr>
              <w:t>2</w:t>
            </w:r>
            <w:r>
              <w:rPr>
                <w:rFonts w:hint="eastAsia" w:ascii="宋体" w:hAnsi="宋体" w:cs="宋体"/>
                <w:sz w:val="21"/>
                <w:szCs w:val="21"/>
              </w:rPr>
              <w:t>）带压力反馈的水力元件库；</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3）质量及能量守恒模型；</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4）气相、液相源模型；</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5）热力学状态及状态变化模型；</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6）流体总线及状态总线模型。</w:t>
            </w:r>
          </w:p>
          <w:p>
            <w:pPr>
              <w:adjustRightInd w:val="0"/>
              <w:snapToGrid w:val="0"/>
              <w:spacing w:line="288" w:lineRule="auto"/>
              <w:jc w:val="left"/>
              <w:rPr>
                <w:rFonts w:ascii="宋体" w:hAnsi="宋体" w:cs="宋体"/>
                <w:sz w:val="21"/>
                <w:szCs w:val="21"/>
              </w:rPr>
            </w:pPr>
            <w:r>
              <w:rPr>
                <w:rFonts w:ascii="宋体" w:hAnsi="宋体" w:cs="宋体"/>
                <w:sz w:val="21"/>
                <w:szCs w:val="21"/>
              </w:rPr>
              <w:t>4</w:t>
            </w:r>
            <w:r>
              <w:rPr>
                <w:rFonts w:hint="eastAsia" w:ascii="宋体" w:hAnsi="宋体" w:cs="宋体"/>
                <w:sz w:val="21"/>
                <w:szCs w:val="21"/>
              </w:rPr>
              <w:t>、化学反应与方程式平衡。</w:t>
            </w:r>
          </w:p>
          <w:p>
            <w:pPr>
              <w:adjustRightInd w:val="0"/>
              <w:snapToGrid w:val="0"/>
              <w:spacing w:line="288" w:lineRule="auto"/>
              <w:jc w:val="left"/>
              <w:rPr>
                <w:rFonts w:ascii="宋体" w:hAnsi="宋体" w:cs="宋体"/>
                <w:sz w:val="21"/>
                <w:szCs w:val="21"/>
              </w:rPr>
            </w:pPr>
            <w:r>
              <w:rPr>
                <w:rFonts w:ascii="宋体" w:hAnsi="宋体" w:cs="宋体"/>
                <w:sz w:val="21"/>
                <w:szCs w:val="21"/>
              </w:rPr>
              <w:t>5</w:t>
            </w:r>
            <w:r>
              <w:rPr>
                <w:rFonts w:hint="eastAsia" w:ascii="宋体" w:hAnsi="宋体" w:cs="宋体"/>
                <w:sz w:val="21"/>
                <w:szCs w:val="21"/>
              </w:rPr>
              <w:t>、可定制和扩展的气相及液相物质的热力学数据库。</w:t>
            </w:r>
          </w:p>
          <w:p>
            <w:pPr>
              <w:adjustRightInd w:val="0"/>
              <w:snapToGrid w:val="0"/>
              <w:spacing w:line="288" w:lineRule="auto"/>
              <w:jc w:val="left"/>
              <w:rPr>
                <w:rFonts w:ascii="宋体" w:hAnsi="宋体" w:cs="宋体"/>
                <w:sz w:val="21"/>
                <w:szCs w:val="21"/>
              </w:rPr>
            </w:pPr>
            <w:r>
              <w:rPr>
                <w:rFonts w:hint="eastAsia" w:ascii="宋体" w:hAnsi="宋体" w:cs="宋体"/>
                <w:b/>
                <w:bCs/>
                <w:sz w:val="21"/>
                <w:szCs w:val="21"/>
              </w:rPr>
              <w:t>热力仿真自动代码生成模块</w:t>
            </w:r>
            <w:r>
              <w:rPr>
                <w:rFonts w:hint="eastAsia" w:ascii="宋体" w:hAnsi="宋体" w:cs="宋体"/>
                <w:sz w:val="21"/>
                <w:szCs w:val="21"/>
              </w:rPr>
              <w:t>包含使用</w:t>
            </w:r>
            <w:r>
              <w:rPr>
                <w:rFonts w:ascii="宋体" w:hAnsi="宋体" w:cs="宋体"/>
                <w:sz w:val="21"/>
                <w:szCs w:val="21"/>
              </w:rPr>
              <w:t>Simulink</w:t>
            </w:r>
            <w:r>
              <w:rPr>
                <w:rFonts w:hint="eastAsia" w:ascii="宋体" w:hAnsi="宋体" w:cs="宋体"/>
                <w:sz w:val="21"/>
                <w:szCs w:val="21"/>
              </w:rPr>
              <w:t>编译器为实时仿真目标机编译</w:t>
            </w:r>
            <w:r>
              <w:rPr>
                <w:rFonts w:ascii="宋体" w:hAnsi="宋体" w:cs="宋体"/>
                <w:sz w:val="21"/>
                <w:szCs w:val="21"/>
              </w:rPr>
              <w:t>Simulink</w:t>
            </w:r>
            <w:r>
              <w:rPr>
                <w:rFonts w:hint="eastAsia" w:ascii="宋体" w:hAnsi="宋体" w:cs="宋体"/>
                <w:sz w:val="21"/>
                <w:szCs w:val="21"/>
              </w:rPr>
              <w:t>模型所需的所有文件（</w:t>
            </w:r>
            <w:r>
              <w:rPr>
                <w:rFonts w:ascii="宋体" w:hAnsi="宋体" w:cs="宋体"/>
                <w:sz w:val="21"/>
                <w:szCs w:val="21"/>
              </w:rPr>
              <w:t>TLC</w:t>
            </w:r>
            <w:r>
              <w:rPr>
                <w:rFonts w:hint="eastAsia" w:ascii="宋体" w:hAnsi="宋体" w:cs="宋体"/>
                <w:sz w:val="21"/>
                <w:szCs w:val="21"/>
              </w:rPr>
              <w:t>文件和静态链接库），可</w:t>
            </w:r>
            <w:r>
              <w:rPr>
                <w:rFonts w:ascii="宋体" w:hAnsi="宋体" w:cs="宋体"/>
                <w:sz w:val="21"/>
                <w:szCs w:val="21"/>
              </w:rPr>
              <w:t>Simulink</w:t>
            </w:r>
            <w:r>
              <w:rPr>
                <w:rFonts w:hint="eastAsia" w:ascii="宋体" w:hAnsi="宋体" w:cs="宋体"/>
                <w:sz w:val="21"/>
                <w:szCs w:val="21"/>
              </w:rPr>
              <w:t>模型自动生成实时仿真</w:t>
            </w:r>
            <w:r>
              <w:rPr>
                <w:rFonts w:ascii="宋体" w:hAnsi="宋体" w:cs="宋体"/>
                <w:sz w:val="21"/>
                <w:szCs w:val="21"/>
              </w:rPr>
              <w:t>C</w:t>
            </w:r>
            <w:r>
              <w:rPr>
                <w:rFonts w:hint="eastAsia" w:ascii="宋体" w:hAnsi="宋体" w:cs="宋体"/>
                <w:sz w:val="21"/>
                <w:szCs w:val="21"/>
              </w:rPr>
              <w:t>代码或可调用的</w:t>
            </w:r>
            <w:r>
              <w:rPr>
                <w:rFonts w:ascii="宋体" w:hAnsi="宋体" w:cs="宋体"/>
                <w:sz w:val="21"/>
                <w:szCs w:val="21"/>
              </w:rPr>
              <w:t>S-function</w:t>
            </w:r>
          </w:p>
          <w:p>
            <w:pPr>
              <w:adjustRightInd w:val="0"/>
              <w:snapToGrid w:val="0"/>
              <w:spacing w:line="288" w:lineRule="auto"/>
              <w:jc w:val="left"/>
              <w:rPr>
                <w:rFonts w:ascii="宋体" w:hAnsi="宋体" w:cs="宋体"/>
                <w:sz w:val="21"/>
                <w:szCs w:val="21"/>
              </w:rPr>
            </w:pPr>
            <w:r>
              <w:rPr>
                <w:rFonts w:hint="eastAsia" w:ascii="宋体" w:hAnsi="宋体" w:cs="宋体"/>
                <w:b/>
                <w:bCs/>
                <w:sz w:val="21"/>
                <w:szCs w:val="21"/>
              </w:rPr>
              <w:t>热力仿真实时运行模块</w:t>
            </w:r>
            <w:r>
              <w:rPr>
                <w:rFonts w:hint="eastAsia" w:ascii="宋体" w:hAnsi="宋体" w:cs="宋体"/>
                <w:sz w:val="21"/>
                <w:szCs w:val="21"/>
              </w:rPr>
              <w:t>授权实时仿真代码或模型在数字仿真仪器上运行，每一个实时仿真机的</w:t>
            </w:r>
            <w:r>
              <w:rPr>
                <w:rFonts w:ascii="宋体" w:hAnsi="宋体" w:cs="宋体"/>
                <w:sz w:val="21"/>
                <w:szCs w:val="21"/>
              </w:rPr>
              <w:t>CPU</w:t>
            </w:r>
            <w:r>
              <w:rPr>
                <w:rFonts w:hint="eastAsia" w:ascii="宋体" w:hAnsi="宋体" w:cs="宋体"/>
                <w:sz w:val="21"/>
                <w:szCs w:val="21"/>
              </w:rPr>
              <w:t>都需要分别授权，具备与</w:t>
            </w:r>
            <w:r>
              <w:rPr>
                <w:rFonts w:ascii="宋体" w:hAnsi="宋体" w:cs="宋体"/>
                <w:sz w:val="21"/>
                <w:szCs w:val="21"/>
              </w:rPr>
              <w:t>RT-LAB</w:t>
            </w:r>
            <w:r>
              <w:rPr>
                <w:rFonts w:hint="eastAsia" w:ascii="宋体" w:hAnsi="宋体" w:cs="宋体"/>
                <w:sz w:val="21"/>
                <w:szCs w:val="21"/>
              </w:rPr>
              <w:t>联合仿真的接口，能够在</w:t>
            </w:r>
            <w:r>
              <w:rPr>
                <w:rFonts w:ascii="宋体" w:hAnsi="宋体" w:cs="宋体"/>
                <w:sz w:val="21"/>
                <w:szCs w:val="21"/>
              </w:rPr>
              <w:t>RT-LAB</w:t>
            </w:r>
            <w:r>
              <w:rPr>
                <w:rFonts w:hint="eastAsia" w:ascii="宋体" w:hAnsi="宋体" w:cs="宋体"/>
                <w:sz w:val="21"/>
                <w:szCs w:val="21"/>
              </w:rPr>
              <w:t>框架下实时化模型。</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B536A8"/>
    <w:rsid w:val="64B53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2021-11-11T09:02:00Z</dcterms:created>
  <dc:creator>amander</dc:creator>
  <lastModifiedBy>amander</lastModifiedBy>
  <dcterms:modified xsi:type="dcterms:W3CDTF">2021-11-11T09:03:05Z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7C3C76ABE8444FF9BA6258AD8E45F92F</vt:lpwstr>
  </property>
</Properties>
</file>