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60433" w14:textId="77777777" w:rsidR="00005D15" w:rsidRDefault="00005D15" w:rsidP="00005D15">
      <w:pPr>
        <w:adjustRightInd w:val="0"/>
        <w:snapToGrid w:val="0"/>
        <w:spacing w:line="288" w:lineRule="auto"/>
        <w:ind w:left="238"/>
        <w:jc w:val="center"/>
        <w:outlineLvl w:val="0"/>
        <w:rPr>
          <w:rFonts w:ascii="宋体" w:hAnsi="宋体"/>
          <w:b/>
          <w:bCs/>
          <w:sz w:val="32"/>
          <w:szCs w:val="32"/>
        </w:rPr>
      </w:pPr>
      <w:r>
        <w:rPr>
          <w:rFonts w:ascii="宋体" w:hAnsi="宋体" w:hint="eastAsia"/>
          <w:b/>
          <w:bCs/>
          <w:sz w:val="32"/>
          <w:szCs w:val="32"/>
        </w:rPr>
        <w:t>采购需求</w:t>
      </w:r>
    </w:p>
    <w:p w14:paraId="647BD897" w14:textId="77777777" w:rsidR="00005D15" w:rsidRDefault="00005D15" w:rsidP="00005D15">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005D15" w:rsidRPr="007439D1" w14:paraId="291894F1" w14:textId="77777777" w:rsidTr="00067BBF">
        <w:trPr>
          <w:trHeight w:val="340"/>
          <w:jc w:val="center"/>
        </w:trPr>
        <w:tc>
          <w:tcPr>
            <w:tcW w:w="680" w:type="dxa"/>
            <w:vAlign w:val="center"/>
          </w:tcPr>
          <w:p w14:paraId="7E30FE4F" w14:textId="77777777" w:rsidR="00005D15" w:rsidRPr="007439D1" w:rsidRDefault="00005D15" w:rsidP="00067BBF">
            <w:pPr>
              <w:adjustRightInd w:val="0"/>
              <w:snapToGrid w:val="0"/>
              <w:spacing w:line="288" w:lineRule="auto"/>
              <w:jc w:val="center"/>
              <w:rPr>
                <w:rFonts w:ascii="宋体" w:hAnsi="宋体"/>
                <w:b/>
                <w:sz w:val="21"/>
                <w:szCs w:val="21"/>
              </w:rPr>
            </w:pPr>
            <w:r w:rsidRPr="007439D1">
              <w:rPr>
                <w:rFonts w:ascii="宋体" w:hAnsi="宋体" w:hint="eastAsia"/>
                <w:b/>
                <w:sz w:val="21"/>
                <w:szCs w:val="21"/>
              </w:rPr>
              <w:t>序号</w:t>
            </w:r>
          </w:p>
        </w:tc>
        <w:tc>
          <w:tcPr>
            <w:tcW w:w="4140" w:type="dxa"/>
            <w:vAlign w:val="center"/>
          </w:tcPr>
          <w:p w14:paraId="38990B4B" w14:textId="77777777" w:rsidR="00005D15" w:rsidRPr="007439D1" w:rsidRDefault="00005D15" w:rsidP="00067BBF">
            <w:pPr>
              <w:adjustRightInd w:val="0"/>
              <w:snapToGrid w:val="0"/>
              <w:spacing w:line="288" w:lineRule="auto"/>
              <w:jc w:val="center"/>
              <w:rPr>
                <w:rFonts w:ascii="宋体" w:hAnsi="宋体"/>
                <w:b/>
                <w:sz w:val="21"/>
                <w:szCs w:val="21"/>
              </w:rPr>
            </w:pPr>
            <w:r w:rsidRPr="007439D1">
              <w:rPr>
                <w:rFonts w:ascii="宋体" w:hAnsi="宋体" w:hint="eastAsia"/>
                <w:b/>
                <w:sz w:val="21"/>
                <w:szCs w:val="21"/>
              </w:rPr>
              <w:t>政策名称</w:t>
            </w:r>
          </w:p>
        </w:tc>
        <w:tc>
          <w:tcPr>
            <w:tcW w:w="4678" w:type="dxa"/>
            <w:vAlign w:val="center"/>
          </w:tcPr>
          <w:p w14:paraId="625319FB" w14:textId="77777777" w:rsidR="00005D15" w:rsidRPr="007439D1" w:rsidRDefault="00005D15" w:rsidP="00067BBF">
            <w:pPr>
              <w:adjustRightInd w:val="0"/>
              <w:snapToGrid w:val="0"/>
              <w:spacing w:line="288" w:lineRule="auto"/>
              <w:jc w:val="center"/>
              <w:rPr>
                <w:rFonts w:ascii="宋体" w:hAnsi="宋体"/>
                <w:b/>
                <w:sz w:val="21"/>
                <w:szCs w:val="21"/>
              </w:rPr>
            </w:pPr>
            <w:r w:rsidRPr="007439D1">
              <w:rPr>
                <w:rFonts w:ascii="宋体" w:hAnsi="宋体" w:hint="eastAsia"/>
                <w:b/>
                <w:sz w:val="21"/>
                <w:szCs w:val="21"/>
              </w:rPr>
              <w:t>内容</w:t>
            </w:r>
          </w:p>
        </w:tc>
      </w:tr>
      <w:tr w:rsidR="00005D15" w:rsidRPr="007439D1" w14:paraId="36392682" w14:textId="77777777" w:rsidTr="00067BBF">
        <w:trPr>
          <w:trHeight w:val="340"/>
          <w:jc w:val="center"/>
        </w:trPr>
        <w:tc>
          <w:tcPr>
            <w:tcW w:w="680" w:type="dxa"/>
            <w:vAlign w:val="center"/>
          </w:tcPr>
          <w:p w14:paraId="2F16A477" w14:textId="77777777" w:rsidR="00005D15" w:rsidRPr="007439D1" w:rsidRDefault="00005D15" w:rsidP="00067BBF">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1</w:t>
            </w:r>
          </w:p>
        </w:tc>
        <w:tc>
          <w:tcPr>
            <w:tcW w:w="4140" w:type="dxa"/>
            <w:vAlign w:val="center"/>
          </w:tcPr>
          <w:p w14:paraId="12B02494" w14:textId="77777777" w:rsidR="00005D15" w:rsidRPr="007439D1" w:rsidRDefault="00005D15" w:rsidP="00067BBF">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政府采购促进中小企业发展</w:t>
            </w:r>
          </w:p>
        </w:tc>
        <w:tc>
          <w:tcPr>
            <w:tcW w:w="4678" w:type="dxa"/>
            <w:vAlign w:val="center"/>
          </w:tcPr>
          <w:p w14:paraId="0A77EFDA" w14:textId="77777777" w:rsidR="00005D15" w:rsidRPr="007439D1" w:rsidRDefault="00005D15" w:rsidP="00067BBF">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提供材料详见招标文件第六章“报价文件”</w:t>
            </w:r>
          </w:p>
        </w:tc>
      </w:tr>
      <w:tr w:rsidR="00005D15" w:rsidRPr="007439D1" w14:paraId="37E4B624" w14:textId="77777777" w:rsidTr="00067BBF">
        <w:trPr>
          <w:trHeight w:val="340"/>
          <w:jc w:val="center"/>
        </w:trPr>
        <w:tc>
          <w:tcPr>
            <w:tcW w:w="680" w:type="dxa"/>
            <w:vAlign w:val="center"/>
          </w:tcPr>
          <w:p w14:paraId="4987186D" w14:textId="77777777" w:rsidR="00005D15" w:rsidRPr="007439D1" w:rsidRDefault="00005D15" w:rsidP="00067BBF">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2</w:t>
            </w:r>
          </w:p>
        </w:tc>
        <w:tc>
          <w:tcPr>
            <w:tcW w:w="4140" w:type="dxa"/>
            <w:vAlign w:val="center"/>
          </w:tcPr>
          <w:p w14:paraId="5EC0E736" w14:textId="77777777" w:rsidR="00005D15" w:rsidRPr="007439D1" w:rsidRDefault="00005D15" w:rsidP="00067BBF">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政府采购支持监狱企业发展</w:t>
            </w:r>
          </w:p>
        </w:tc>
        <w:tc>
          <w:tcPr>
            <w:tcW w:w="4678" w:type="dxa"/>
            <w:vAlign w:val="center"/>
          </w:tcPr>
          <w:p w14:paraId="2972E5C0" w14:textId="77777777" w:rsidR="00005D15" w:rsidRPr="007439D1" w:rsidRDefault="00005D15" w:rsidP="00067BBF">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提供材料详见招标文件第六章“报价文件”</w:t>
            </w:r>
          </w:p>
        </w:tc>
      </w:tr>
      <w:tr w:rsidR="00005D15" w:rsidRPr="007439D1" w14:paraId="34A661B9" w14:textId="77777777" w:rsidTr="00067BBF">
        <w:trPr>
          <w:trHeight w:val="340"/>
          <w:jc w:val="center"/>
        </w:trPr>
        <w:tc>
          <w:tcPr>
            <w:tcW w:w="680" w:type="dxa"/>
            <w:vAlign w:val="center"/>
          </w:tcPr>
          <w:p w14:paraId="5C2C502E" w14:textId="77777777" w:rsidR="00005D15" w:rsidRPr="007439D1" w:rsidRDefault="00005D15" w:rsidP="00067BBF">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3</w:t>
            </w:r>
          </w:p>
        </w:tc>
        <w:tc>
          <w:tcPr>
            <w:tcW w:w="4140" w:type="dxa"/>
            <w:vAlign w:val="center"/>
          </w:tcPr>
          <w:p w14:paraId="2B0CCB08" w14:textId="77777777" w:rsidR="00005D15" w:rsidRPr="007439D1" w:rsidRDefault="00005D15" w:rsidP="00067BBF">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政府采购促进残疾人就业</w:t>
            </w:r>
          </w:p>
        </w:tc>
        <w:tc>
          <w:tcPr>
            <w:tcW w:w="4678" w:type="dxa"/>
            <w:vAlign w:val="center"/>
          </w:tcPr>
          <w:p w14:paraId="24D5AEFA" w14:textId="77777777" w:rsidR="00005D15" w:rsidRPr="007439D1" w:rsidRDefault="00005D15" w:rsidP="00067BBF">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提供材料详见招标文件第六章“报价文件”</w:t>
            </w:r>
          </w:p>
        </w:tc>
      </w:tr>
    </w:tbl>
    <w:p w14:paraId="6DFFB2D2" w14:textId="77777777" w:rsidR="00005D15" w:rsidRDefault="00005D15" w:rsidP="00005D15">
      <w:pPr>
        <w:adjustRightInd w:val="0"/>
        <w:snapToGrid w:val="0"/>
        <w:spacing w:line="288" w:lineRule="auto"/>
        <w:rPr>
          <w:rFonts w:ascii="宋体" w:hAnsi="宋体"/>
          <w:sz w:val="21"/>
          <w:szCs w:val="21"/>
        </w:rPr>
      </w:pPr>
    </w:p>
    <w:p w14:paraId="057C2079" w14:textId="77777777" w:rsidR="00005D15" w:rsidRPr="003554D2" w:rsidRDefault="00005D15" w:rsidP="00005D15">
      <w:pPr>
        <w:adjustRightInd w:val="0"/>
        <w:snapToGrid w:val="0"/>
        <w:spacing w:line="288" w:lineRule="auto"/>
        <w:rPr>
          <w:rFonts w:ascii="宋体" w:hAnsi="宋体"/>
          <w:sz w:val="21"/>
          <w:szCs w:val="21"/>
        </w:rPr>
      </w:pPr>
      <w:r w:rsidRPr="003554D2">
        <w:rPr>
          <w:rFonts w:ascii="宋体" w:hAnsi="宋体" w:hint="eastAsia"/>
          <w:b/>
          <w:bCs/>
          <w:sz w:val="21"/>
          <w:szCs w:val="21"/>
        </w:rPr>
        <w:t>采购标的对应的中小企业划分标准所属行业：</w:t>
      </w:r>
      <w:r w:rsidRPr="003554D2">
        <w:rPr>
          <w:rFonts w:ascii="宋体" w:hAnsi="宋体" w:hint="eastAsia"/>
          <w:sz w:val="21"/>
          <w:szCs w:val="21"/>
        </w:rPr>
        <w:t>软件和信息技术服务业</w:t>
      </w:r>
    </w:p>
    <w:p w14:paraId="05F670F1" w14:textId="77777777" w:rsidR="00005D15" w:rsidRPr="003554D2" w:rsidRDefault="00005D15" w:rsidP="00005D15">
      <w:pPr>
        <w:widowControl/>
        <w:spacing w:line="375" w:lineRule="atLeast"/>
        <w:jc w:val="left"/>
        <w:rPr>
          <w:rFonts w:ascii="宋体" w:hAnsi="宋体"/>
          <w:color w:val="333333"/>
          <w:kern w:val="0"/>
          <w:sz w:val="21"/>
          <w:szCs w:val="21"/>
        </w:rPr>
      </w:pPr>
      <w:r w:rsidRPr="003554D2">
        <w:rPr>
          <w:rFonts w:ascii="宋体" w:hAnsi="宋体" w:hint="eastAsia"/>
          <w:b/>
          <w:bCs/>
          <w:sz w:val="21"/>
          <w:szCs w:val="21"/>
        </w:rPr>
        <w:t>中小企业划型标准：</w:t>
      </w:r>
      <w:r w:rsidRPr="003554D2">
        <w:rPr>
          <w:rFonts w:ascii="宋体" w:hAnsi="宋体" w:cs="宋体" w:hint="eastAsia"/>
          <w:color w:val="333333"/>
          <w:kern w:val="0"/>
          <w:sz w:val="21"/>
          <w:szCs w:val="21"/>
        </w:rPr>
        <w:t>从业人员</w:t>
      </w:r>
      <w:r w:rsidRPr="003554D2">
        <w:rPr>
          <w:rFonts w:ascii="宋体" w:hAnsi="宋体"/>
          <w:color w:val="333333"/>
          <w:kern w:val="0"/>
          <w:sz w:val="21"/>
          <w:szCs w:val="21"/>
        </w:rPr>
        <w:t>300</w:t>
      </w:r>
      <w:r w:rsidRPr="003554D2">
        <w:rPr>
          <w:rFonts w:ascii="宋体" w:hAnsi="宋体" w:cs="宋体" w:hint="eastAsia"/>
          <w:color w:val="333333"/>
          <w:kern w:val="0"/>
          <w:sz w:val="21"/>
          <w:szCs w:val="21"/>
        </w:rPr>
        <w:t>人以下或营业收入</w:t>
      </w:r>
      <w:r w:rsidRPr="003554D2">
        <w:rPr>
          <w:rFonts w:ascii="宋体" w:hAnsi="宋体"/>
          <w:color w:val="333333"/>
          <w:kern w:val="0"/>
          <w:sz w:val="21"/>
          <w:szCs w:val="21"/>
        </w:rPr>
        <w:t>10000</w:t>
      </w:r>
      <w:r w:rsidRPr="003554D2">
        <w:rPr>
          <w:rFonts w:ascii="宋体" w:hAnsi="宋体" w:cs="宋体" w:hint="eastAsia"/>
          <w:color w:val="333333"/>
          <w:kern w:val="0"/>
          <w:sz w:val="21"/>
          <w:szCs w:val="21"/>
        </w:rPr>
        <w:t>万元以下的为中小微型企业。其中，从业人员</w:t>
      </w:r>
      <w:r w:rsidRPr="003554D2">
        <w:rPr>
          <w:rFonts w:ascii="宋体" w:hAnsi="宋体"/>
          <w:color w:val="333333"/>
          <w:kern w:val="0"/>
          <w:sz w:val="21"/>
          <w:szCs w:val="21"/>
        </w:rPr>
        <w:t>100</w:t>
      </w:r>
      <w:r w:rsidRPr="003554D2">
        <w:rPr>
          <w:rFonts w:ascii="宋体" w:hAnsi="宋体" w:cs="宋体" w:hint="eastAsia"/>
          <w:color w:val="333333"/>
          <w:kern w:val="0"/>
          <w:sz w:val="21"/>
          <w:szCs w:val="21"/>
        </w:rPr>
        <w:t>人及以上，且营业收入</w:t>
      </w:r>
      <w:r w:rsidRPr="003554D2">
        <w:rPr>
          <w:rFonts w:ascii="宋体" w:hAnsi="宋体"/>
          <w:color w:val="333333"/>
          <w:kern w:val="0"/>
          <w:sz w:val="21"/>
          <w:szCs w:val="21"/>
        </w:rPr>
        <w:t>1000</w:t>
      </w:r>
      <w:r w:rsidRPr="003554D2">
        <w:rPr>
          <w:rFonts w:ascii="宋体" w:hAnsi="宋体" w:cs="宋体" w:hint="eastAsia"/>
          <w:color w:val="333333"/>
          <w:kern w:val="0"/>
          <w:sz w:val="21"/>
          <w:szCs w:val="21"/>
        </w:rPr>
        <w:t>万元及以上的为中型企业；从业人员</w:t>
      </w:r>
      <w:r w:rsidRPr="003554D2">
        <w:rPr>
          <w:rFonts w:ascii="宋体" w:hAnsi="宋体"/>
          <w:color w:val="333333"/>
          <w:kern w:val="0"/>
          <w:sz w:val="21"/>
          <w:szCs w:val="21"/>
        </w:rPr>
        <w:t>10</w:t>
      </w:r>
      <w:r w:rsidRPr="003554D2">
        <w:rPr>
          <w:rFonts w:ascii="宋体" w:hAnsi="宋体" w:cs="宋体" w:hint="eastAsia"/>
          <w:color w:val="333333"/>
          <w:kern w:val="0"/>
          <w:sz w:val="21"/>
          <w:szCs w:val="21"/>
        </w:rPr>
        <w:t>人及以上，且营业收入</w:t>
      </w:r>
      <w:r w:rsidRPr="003554D2">
        <w:rPr>
          <w:rFonts w:ascii="宋体" w:hAnsi="宋体"/>
          <w:color w:val="333333"/>
          <w:kern w:val="0"/>
          <w:sz w:val="21"/>
          <w:szCs w:val="21"/>
        </w:rPr>
        <w:t>50</w:t>
      </w:r>
      <w:r w:rsidRPr="003554D2">
        <w:rPr>
          <w:rFonts w:ascii="宋体" w:hAnsi="宋体" w:cs="宋体" w:hint="eastAsia"/>
          <w:color w:val="333333"/>
          <w:kern w:val="0"/>
          <w:sz w:val="21"/>
          <w:szCs w:val="21"/>
        </w:rPr>
        <w:t>万元及以上的为小型企业；从业人员</w:t>
      </w:r>
      <w:r w:rsidRPr="003554D2">
        <w:rPr>
          <w:rFonts w:ascii="宋体" w:hAnsi="宋体"/>
          <w:color w:val="333333"/>
          <w:kern w:val="0"/>
          <w:sz w:val="21"/>
          <w:szCs w:val="21"/>
        </w:rPr>
        <w:t>10</w:t>
      </w:r>
      <w:r w:rsidRPr="003554D2">
        <w:rPr>
          <w:rFonts w:ascii="宋体" w:hAnsi="宋体" w:cs="宋体" w:hint="eastAsia"/>
          <w:color w:val="333333"/>
          <w:kern w:val="0"/>
          <w:sz w:val="21"/>
          <w:szCs w:val="21"/>
        </w:rPr>
        <w:t>人以下或营业收入</w:t>
      </w:r>
      <w:r w:rsidRPr="003554D2">
        <w:rPr>
          <w:rFonts w:ascii="宋体" w:hAnsi="宋体"/>
          <w:color w:val="333333"/>
          <w:kern w:val="0"/>
          <w:sz w:val="21"/>
          <w:szCs w:val="21"/>
        </w:rPr>
        <w:t>50</w:t>
      </w:r>
      <w:r w:rsidRPr="003554D2">
        <w:rPr>
          <w:rFonts w:ascii="宋体" w:hAnsi="宋体" w:cs="宋体" w:hint="eastAsia"/>
          <w:color w:val="333333"/>
          <w:kern w:val="0"/>
          <w:sz w:val="21"/>
          <w:szCs w:val="21"/>
        </w:rPr>
        <w:t>万元以下的为微型企业。</w:t>
      </w:r>
    </w:p>
    <w:p w14:paraId="5A577CC1" w14:textId="77777777" w:rsidR="00005D15" w:rsidRPr="00815C77" w:rsidRDefault="00005D15" w:rsidP="00005D15">
      <w:pPr>
        <w:adjustRightInd w:val="0"/>
        <w:snapToGrid w:val="0"/>
        <w:spacing w:line="288" w:lineRule="auto"/>
        <w:rPr>
          <w:rFonts w:ascii="宋体" w:hAnsi="宋体"/>
          <w:sz w:val="21"/>
          <w:szCs w:val="21"/>
        </w:rPr>
      </w:pPr>
    </w:p>
    <w:p w14:paraId="6959E296" w14:textId="77777777" w:rsidR="00005D15" w:rsidRDefault="00005D15" w:rsidP="00005D15">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005D15" w14:paraId="1E1CA6D2" w14:textId="77777777" w:rsidTr="00067BBF">
        <w:trPr>
          <w:trHeight w:val="561"/>
        </w:trPr>
        <w:tc>
          <w:tcPr>
            <w:tcW w:w="1843" w:type="dxa"/>
            <w:vAlign w:val="center"/>
          </w:tcPr>
          <w:p w14:paraId="3856729A" w14:textId="77777777" w:rsidR="00005D15" w:rsidRPr="00B14DD3" w:rsidRDefault="00005D15" w:rsidP="00067BBF">
            <w:pPr>
              <w:adjustRightInd w:val="0"/>
              <w:snapToGrid w:val="0"/>
              <w:spacing w:line="288" w:lineRule="auto"/>
              <w:jc w:val="center"/>
              <w:rPr>
                <w:rFonts w:ascii="宋体" w:hAnsi="宋体"/>
                <w:b/>
                <w:spacing w:val="-6"/>
                <w:sz w:val="21"/>
                <w:szCs w:val="21"/>
              </w:rPr>
            </w:pPr>
            <w:r w:rsidRPr="00B14DD3">
              <w:rPr>
                <w:rFonts w:ascii="宋体" w:hAnsi="宋体" w:hint="eastAsia"/>
                <w:b/>
                <w:spacing w:val="-6"/>
                <w:sz w:val="21"/>
                <w:szCs w:val="21"/>
              </w:rPr>
              <w:t>▲履约保证金</w:t>
            </w:r>
          </w:p>
        </w:tc>
        <w:tc>
          <w:tcPr>
            <w:tcW w:w="7655" w:type="dxa"/>
            <w:vAlign w:val="center"/>
          </w:tcPr>
          <w:p w14:paraId="67775D2D" w14:textId="77777777" w:rsidR="00005D15" w:rsidRPr="00B14DD3" w:rsidRDefault="00005D15" w:rsidP="00067BBF">
            <w:pPr>
              <w:adjustRightInd w:val="0"/>
              <w:snapToGrid w:val="0"/>
              <w:spacing w:line="288" w:lineRule="auto"/>
              <w:rPr>
                <w:rFonts w:ascii="宋体" w:hAnsi="宋体" w:cs="宋体"/>
                <w:spacing w:val="-6"/>
                <w:kern w:val="0"/>
                <w:sz w:val="21"/>
                <w:szCs w:val="21"/>
              </w:rPr>
            </w:pPr>
            <w:r w:rsidRPr="00B14DD3">
              <w:rPr>
                <w:rFonts w:ascii="宋体" w:hAnsi="宋体" w:cs="宋体" w:hint="eastAsia"/>
                <w:spacing w:val="-6"/>
                <w:kern w:val="0"/>
                <w:sz w:val="21"/>
                <w:szCs w:val="21"/>
              </w:rPr>
              <w:t>1.合同签订后一周内，中标人向采购人提交合同总价5%的履约保证金，履约保证金在质保期内无维护、违约问题，质保期满后，于20个工作日内退还（不计</w:t>
            </w:r>
            <w:proofErr w:type="gramStart"/>
            <w:r w:rsidRPr="00B14DD3">
              <w:rPr>
                <w:rFonts w:ascii="宋体" w:hAnsi="宋体" w:cs="宋体" w:hint="eastAsia"/>
                <w:spacing w:val="-6"/>
                <w:kern w:val="0"/>
                <w:sz w:val="21"/>
                <w:szCs w:val="21"/>
              </w:rPr>
              <w:t>息</w:t>
            </w:r>
            <w:proofErr w:type="gramEnd"/>
            <w:r w:rsidRPr="00B14DD3">
              <w:rPr>
                <w:rFonts w:ascii="宋体" w:hAnsi="宋体" w:cs="宋体" w:hint="eastAsia"/>
                <w:spacing w:val="-6"/>
                <w:kern w:val="0"/>
                <w:sz w:val="21"/>
                <w:szCs w:val="21"/>
              </w:rPr>
              <w:t>），逾期退还的，自逾期之日起，向中标人每日偿付合同价款的0.05%的违约金；</w:t>
            </w:r>
          </w:p>
          <w:p w14:paraId="693E8261" w14:textId="77777777" w:rsidR="00005D15" w:rsidRPr="00B14DD3" w:rsidRDefault="00005D15" w:rsidP="00067BBF">
            <w:pPr>
              <w:adjustRightInd w:val="0"/>
              <w:snapToGrid w:val="0"/>
              <w:spacing w:line="288" w:lineRule="auto"/>
              <w:rPr>
                <w:rFonts w:ascii="宋体" w:hAnsi="宋体"/>
                <w:spacing w:val="-6"/>
                <w:sz w:val="21"/>
                <w:szCs w:val="21"/>
              </w:rPr>
            </w:pPr>
            <w:r w:rsidRPr="00B14DD3">
              <w:rPr>
                <w:rFonts w:ascii="宋体" w:hAnsi="宋体" w:cs="宋体" w:hint="eastAsia"/>
                <w:spacing w:val="-6"/>
                <w:kern w:val="0"/>
                <w:sz w:val="21"/>
                <w:szCs w:val="21"/>
              </w:rPr>
              <w:t>2.提交方式：支票、汇票、本票等非现金形式。</w:t>
            </w:r>
          </w:p>
        </w:tc>
      </w:tr>
      <w:tr w:rsidR="00005D15" w14:paraId="5BB0A759" w14:textId="77777777" w:rsidTr="00067BBF">
        <w:trPr>
          <w:trHeight w:val="561"/>
        </w:trPr>
        <w:tc>
          <w:tcPr>
            <w:tcW w:w="1843" w:type="dxa"/>
            <w:vAlign w:val="center"/>
          </w:tcPr>
          <w:p w14:paraId="4C388920" w14:textId="77777777" w:rsidR="00005D15" w:rsidRPr="00B14DD3" w:rsidRDefault="00005D15" w:rsidP="00067BBF">
            <w:pPr>
              <w:adjustRightInd w:val="0"/>
              <w:snapToGrid w:val="0"/>
              <w:spacing w:line="288" w:lineRule="auto"/>
              <w:jc w:val="center"/>
              <w:rPr>
                <w:rFonts w:ascii="宋体" w:hAnsi="宋体"/>
                <w:b/>
                <w:spacing w:val="-6"/>
                <w:sz w:val="21"/>
                <w:szCs w:val="21"/>
              </w:rPr>
            </w:pPr>
            <w:r w:rsidRPr="00B14DD3">
              <w:rPr>
                <w:rFonts w:ascii="宋体" w:hAnsi="宋体" w:hint="eastAsia"/>
                <w:b/>
                <w:spacing w:val="-6"/>
                <w:sz w:val="21"/>
                <w:szCs w:val="21"/>
              </w:rPr>
              <w:t>▲付款方式</w:t>
            </w:r>
          </w:p>
        </w:tc>
        <w:tc>
          <w:tcPr>
            <w:tcW w:w="7655" w:type="dxa"/>
            <w:vAlign w:val="center"/>
          </w:tcPr>
          <w:p w14:paraId="2FF16B5D" w14:textId="77777777" w:rsidR="00005D15" w:rsidRPr="00B14DD3" w:rsidRDefault="00005D15" w:rsidP="00067BBF">
            <w:pPr>
              <w:adjustRightInd w:val="0"/>
              <w:snapToGrid w:val="0"/>
              <w:spacing w:line="288" w:lineRule="auto"/>
              <w:rPr>
                <w:rFonts w:ascii="宋体" w:hAnsi="宋体"/>
                <w:spacing w:val="-6"/>
                <w:sz w:val="21"/>
                <w:szCs w:val="21"/>
              </w:rPr>
            </w:pPr>
            <w:r w:rsidRPr="00B14DD3">
              <w:rPr>
                <w:rFonts w:ascii="宋体" w:hAnsi="宋体" w:cs="宋体" w:hint="eastAsia"/>
                <w:spacing w:val="-6"/>
                <w:sz w:val="21"/>
                <w:szCs w:val="21"/>
              </w:rPr>
              <w:t>采购合同签订后且中标人已提交履约保证金的，采购人向中标人支付合同总价的</w:t>
            </w:r>
            <w:r w:rsidRPr="00B14DD3">
              <w:rPr>
                <w:rFonts w:ascii="宋体" w:hAnsi="宋体" w:cs="宋体"/>
                <w:spacing w:val="-6"/>
                <w:sz w:val="21"/>
                <w:szCs w:val="21"/>
              </w:rPr>
              <w:t>30</w:t>
            </w:r>
            <w:r w:rsidRPr="00B14DD3">
              <w:rPr>
                <w:rFonts w:ascii="宋体" w:hAnsi="宋体" w:cs="宋体" w:hint="eastAsia"/>
                <w:spacing w:val="-6"/>
                <w:sz w:val="21"/>
                <w:szCs w:val="21"/>
              </w:rPr>
              <w:t>%；项目完成，经采购人验收合格，自收到中标人开具的发票后5个工作日内支付合同总价的</w:t>
            </w:r>
            <w:r w:rsidRPr="00B14DD3">
              <w:rPr>
                <w:rFonts w:ascii="宋体" w:hAnsi="宋体" w:cs="宋体"/>
                <w:spacing w:val="-6"/>
                <w:sz w:val="21"/>
                <w:szCs w:val="21"/>
              </w:rPr>
              <w:t>70</w:t>
            </w:r>
            <w:r w:rsidRPr="00B14DD3">
              <w:rPr>
                <w:rFonts w:ascii="宋体" w:hAnsi="宋体" w:cs="宋体" w:hint="eastAsia"/>
                <w:spacing w:val="-6"/>
                <w:sz w:val="21"/>
                <w:szCs w:val="21"/>
              </w:rPr>
              <w:t>%，逾期支付货款的，自逾期之日起，向中标人每日偿付未付价款0.05%的滞纳金。</w:t>
            </w:r>
          </w:p>
        </w:tc>
      </w:tr>
    </w:tbl>
    <w:p w14:paraId="2310F5FF" w14:textId="77777777" w:rsidR="00005D15" w:rsidRDefault="00005D15" w:rsidP="00005D15">
      <w:pPr>
        <w:adjustRightInd w:val="0"/>
        <w:snapToGrid w:val="0"/>
        <w:spacing w:line="288" w:lineRule="auto"/>
        <w:ind w:left="238" w:hangingChars="113" w:hanging="238"/>
        <w:rPr>
          <w:rFonts w:ascii="宋体" w:hAnsi="宋体"/>
          <w:b/>
          <w:sz w:val="21"/>
          <w:szCs w:val="21"/>
        </w:rPr>
      </w:pPr>
    </w:p>
    <w:p w14:paraId="5CBA0A5B" w14:textId="77777777" w:rsidR="00005D15" w:rsidRDefault="00005D15" w:rsidP="00005D15">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pacing w:val="-6"/>
          <w:sz w:val="21"/>
          <w:szCs w:val="21"/>
        </w:rPr>
        <w:t>（技术要求里另有注明的以技术要求为准）</w:t>
      </w:r>
      <w:r>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005D15" w:rsidRPr="00C14AD8" w14:paraId="69B31FB8" w14:textId="77777777" w:rsidTr="00067BB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82C3347" w14:textId="77777777" w:rsidR="00005D15" w:rsidRPr="00B14DD3" w:rsidRDefault="00005D15" w:rsidP="00067BBF">
            <w:pPr>
              <w:adjustRightInd w:val="0"/>
              <w:snapToGrid w:val="0"/>
              <w:spacing w:line="288" w:lineRule="auto"/>
              <w:jc w:val="center"/>
              <w:rPr>
                <w:rFonts w:ascii="宋体" w:hAnsi="宋体" w:cs="宋体"/>
                <w:b/>
                <w:bCs/>
                <w:sz w:val="21"/>
                <w:szCs w:val="21"/>
              </w:rPr>
            </w:pPr>
            <w:r w:rsidRPr="00B14DD3">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02B80C0E" w14:textId="77777777" w:rsidR="00005D15" w:rsidRPr="00B14DD3" w:rsidRDefault="00005D15" w:rsidP="00067BBF">
            <w:pPr>
              <w:adjustRightInd w:val="0"/>
              <w:snapToGrid w:val="0"/>
              <w:spacing w:line="288" w:lineRule="auto"/>
              <w:rPr>
                <w:rFonts w:ascii="宋体" w:hAnsi="宋体" w:cs="宋体"/>
                <w:sz w:val="21"/>
                <w:szCs w:val="21"/>
              </w:rPr>
            </w:pPr>
            <w:r>
              <w:rPr>
                <w:rFonts w:ascii="宋体" w:hAnsi="宋体" w:cs="宋体" w:hint="eastAsia"/>
                <w:sz w:val="21"/>
                <w:szCs w:val="21"/>
              </w:rPr>
              <w:t>合同签订后3</w:t>
            </w:r>
            <w:r>
              <w:rPr>
                <w:rFonts w:ascii="宋体" w:hAnsi="宋体" w:cs="宋体"/>
                <w:sz w:val="21"/>
                <w:szCs w:val="21"/>
              </w:rPr>
              <w:t>0</w:t>
            </w:r>
            <w:r>
              <w:rPr>
                <w:rFonts w:ascii="宋体" w:hAnsi="宋体" w:cs="宋体" w:hint="eastAsia"/>
                <w:sz w:val="21"/>
                <w:szCs w:val="21"/>
              </w:rPr>
              <w:t>个工作日内交付使用。</w:t>
            </w:r>
          </w:p>
        </w:tc>
      </w:tr>
      <w:tr w:rsidR="00005D15" w:rsidRPr="00C14AD8" w14:paraId="0B5306C9" w14:textId="77777777" w:rsidTr="00067BB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7D4BD40" w14:textId="77777777" w:rsidR="00005D15" w:rsidRPr="00B14DD3" w:rsidRDefault="00005D15" w:rsidP="00067BBF">
            <w:pPr>
              <w:adjustRightInd w:val="0"/>
              <w:snapToGrid w:val="0"/>
              <w:spacing w:line="288" w:lineRule="auto"/>
              <w:jc w:val="center"/>
              <w:rPr>
                <w:rFonts w:ascii="宋体" w:hAnsi="宋体" w:cs="宋体"/>
                <w:b/>
                <w:bCs/>
                <w:sz w:val="21"/>
                <w:szCs w:val="21"/>
              </w:rPr>
            </w:pPr>
            <w:r w:rsidRPr="00B14DD3">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76CFDD7" w14:textId="77777777" w:rsidR="00005D15" w:rsidRPr="00B14DD3" w:rsidRDefault="00005D15" w:rsidP="00067BBF">
            <w:pPr>
              <w:adjustRightInd w:val="0"/>
              <w:snapToGrid w:val="0"/>
              <w:spacing w:line="288" w:lineRule="auto"/>
              <w:rPr>
                <w:rFonts w:ascii="宋体" w:hAnsi="宋体" w:cs="宋体"/>
                <w:sz w:val="21"/>
                <w:szCs w:val="21"/>
              </w:rPr>
            </w:pPr>
            <w:r w:rsidRPr="00B14DD3">
              <w:rPr>
                <w:rFonts w:ascii="宋体" w:hAnsi="宋体" w:cs="宋体" w:hint="eastAsia"/>
                <w:sz w:val="21"/>
                <w:szCs w:val="21"/>
              </w:rPr>
              <w:t>采购人指定地点</w:t>
            </w:r>
          </w:p>
        </w:tc>
      </w:tr>
      <w:tr w:rsidR="00005D15" w:rsidRPr="00C14AD8" w14:paraId="1968B25E" w14:textId="77777777" w:rsidTr="00067BB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B381328" w14:textId="77777777" w:rsidR="00005D15" w:rsidRPr="00B14DD3" w:rsidRDefault="00005D15" w:rsidP="00067BBF">
            <w:pPr>
              <w:adjustRightInd w:val="0"/>
              <w:snapToGrid w:val="0"/>
              <w:spacing w:line="288" w:lineRule="auto"/>
              <w:jc w:val="center"/>
              <w:rPr>
                <w:rFonts w:ascii="宋体" w:hAnsi="宋体" w:cs="宋体"/>
                <w:b/>
                <w:bCs/>
                <w:sz w:val="21"/>
                <w:szCs w:val="21"/>
              </w:rPr>
            </w:pPr>
            <w:r w:rsidRPr="00B14DD3">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143999C" w14:textId="77777777" w:rsidR="00005D15" w:rsidRPr="00B14DD3" w:rsidRDefault="00005D15" w:rsidP="00067BBF">
            <w:pPr>
              <w:adjustRightInd w:val="0"/>
              <w:snapToGrid w:val="0"/>
              <w:spacing w:line="288" w:lineRule="auto"/>
              <w:rPr>
                <w:rFonts w:ascii="宋体" w:hAnsi="宋体" w:cs="宋体"/>
                <w:sz w:val="21"/>
                <w:szCs w:val="21"/>
              </w:rPr>
            </w:pPr>
            <w:r w:rsidRPr="00B14DD3">
              <w:rPr>
                <w:rFonts w:ascii="宋体" w:hAnsi="宋体" w:cs="宋体"/>
                <w:sz w:val="21"/>
                <w:szCs w:val="21"/>
              </w:rPr>
              <w:t>1</w:t>
            </w:r>
            <w:r w:rsidRPr="00B14DD3">
              <w:rPr>
                <w:rFonts w:ascii="宋体" w:hAnsi="宋体" w:cs="宋体" w:hint="eastAsia"/>
                <w:sz w:val="21"/>
                <w:szCs w:val="21"/>
              </w:rPr>
              <w:t>年，项目验收合格后开始计算</w:t>
            </w:r>
          </w:p>
        </w:tc>
      </w:tr>
      <w:tr w:rsidR="00005D15" w:rsidRPr="00C14AD8" w14:paraId="3BB0F4FE" w14:textId="77777777" w:rsidTr="00067BB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08F7892" w14:textId="77777777" w:rsidR="00005D15" w:rsidRPr="00B14DD3" w:rsidRDefault="00005D15" w:rsidP="00067BBF">
            <w:pPr>
              <w:adjustRightInd w:val="0"/>
              <w:snapToGrid w:val="0"/>
              <w:spacing w:line="288" w:lineRule="auto"/>
              <w:jc w:val="center"/>
              <w:rPr>
                <w:rFonts w:ascii="宋体" w:hAnsi="宋体" w:cs="宋体"/>
                <w:b/>
                <w:bCs/>
                <w:sz w:val="21"/>
                <w:szCs w:val="21"/>
              </w:rPr>
            </w:pPr>
            <w:r w:rsidRPr="00B14DD3">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7B1155C2" w14:textId="77777777" w:rsidR="00005D15" w:rsidRPr="00B14DD3" w:rsidRDefault="00005D15" w:rsidP="00067BBF">
            <w:pPr>
              <w:adjustRightInd w:val="0"/>
              <w:snapToGrid w:val="0"/>
              <w:spacing w:line="288" w:lineRule="auto"/>
              <w:rPr>
                <w:rFonts w:ascii="宋体" w:hAnsi="宋体" w:cs="宋体"/>
                <w:sz w:val="21"/>
                <w:szCs w:val="21"/>
              </w:rPr>
            </w:pPr>
            <w:r w:rsidRPr="00B14DD3">
              <w:rPr>
                <w:rFonts w:ascii="宋体" w:hAnsi="宋体" w:cs="宋体"/>
                <w:sz w:val="21"/>
                <w:szCs w:val="21"/>
              </w:rPr>
              <w:t>1</w:t>
            </w:r>
            <w:r w:rsidRPr="00B14DD3">
              <w:rPr>
                <w:rFonts w:ascii="宋体" w:hAnsi="宋体" w:cs="宋体" w:hint="eastAsia"/>
                <w:sz w:val="21"/>
                <w:szCs w:val="21"/>
              </w:rPr>
              <w:t>.在质保期内，供应商应对系统出现的质量及安全问题负责处理解决并承担一切费用。</w:t>
            </w:r>
          </w:p>
          <w:p w14:paraId="6313FE64" w14:textId="77777777" w:rsidR="00005D15" w:rsidRPr="00B14DD3" w:rsidRDefault="00005D15" w:rsidP="00067BBF">
            <w:pPr>
              <w:adjustRightInd w:val="0"/>
              <w:snapToGrid w:val="0"/>
              <w:spacing w:line="288" w:lineRule="auto"/>
              <w:rPr>
                <w:rFonts w:ascii="宋体" w:hAnsi="宋体" w:cs="宋体"/>
                <w:sz w:val="21"/>
                <w:szCs w:val="21"/>
                <w:u w:val="single"/>
              </w:rPr>
            </w:pPr>
            <w:r w:rsidRPr="00B14DD3">
              <w:rPr>
                <w:rFonts w:ascii="宋体" w:hAnsi="宋体" w:cs="宋体"/>
                <w:sz w:val="21"/>
                <w:szCs w:val="21"/>
              </w:rPr>
              <w:t>2</w:t>
            </w:r>
            <w:r w:rsidRPr="00B14DD3">
              <w:rPr>
                <w:rFonts w:ascii="宋体" w:hAnsi="宋体" w:cs="宋体" w:hint="eastAsia"/>
                <w:sz w:val="21"/>
                <w:szCs w:val="21"/>
              </w:rPr>
              <w:t>.</w:t>
            </w:r>
            <w:r w:rsidRPr="00B14DD3">
              <w:rPr>
                <w:rFonts w:ascii="宋体" w:hAnsi="宋体" w:cs="宋体" w:hint="eastAsia"/>
                <w:sz w:val="21"/>
                <w:szCs w:val="21"/>
                <w:u w:val="single"/>
              </w:rPr>
              <w:t>如在使用过程中发生质量问题，供应商维修响应时间：</w:t>
            </w:r>
            <w:r w:rsidRPr="00B14DD3">
              <w:rPr>
                <w:rFonts w:ascii="宋体" w:hAnsi="宋体" w:cs="宋体"/>
                <w:sz w:val="21"/>
                <w:szCs w:val="21"/>
                <w:u w:val="single"/>
              </w:rPr>
              <w:t>2</w:t>
            </w:r>
            <w:r w:rsidRPr="00B14DD3">
              <w:rPr>
                <w:rFonts w:ascii="宋体" w:hAnsi="宋体" w:cs="宋体" w:hint="eastAsia"/>
                <w:sz w:val="21"/>
                <w:szCs w:val="21"/>
                <w:u w:val="single"/>
              </w:rPr>
              <w:t>小时以内；</w:t>
            </w:r>
          </w:p>
          <w:p w14:paraId="1113398B" w14:textId="77777777" w:rsidR="00005D15" w:rsidRPr="00B14DD3" w:rsidRDefault="00005D15" w:rsidP="00067BBF">
            <w:pPr>
              <w:adjustRightInd w:val="0"/>
              <w:snapToGrid w:val="0"/>
              <w:spacing w:line="288" w:lineRule="auto"/>
              <w:rPr>
                <w:rFonts w:ascii="宋体" w:hAnsi="宋体" w:cs="宋体"/>
                <w:sz w:val="21"/>
                <w:szCs w:val="21"/>
                <w:u w:val="single"/>
              </w:rPr>
            </w:pPr>
            <w:r w:rsidRPr="00B14DD3">
              <w:rPr>
                <w:rFonts w:ascii="宋体" w:hAnsi="宋体" w:cs="宋体" w:hint="eastAsia"/>
                <w:sz w:val="21"/>
                <w:szCs w:val="21"/>
                <w:u w:val="single"/>
              </w:rPr>
              <w:t>电话技术支持时间：</w:t>
            </w:r>
            <w:r w:rsidRPr="00B14DD3">
              <w:rPr>
                <w:rFonts w:ascii="宋体" w:hAnsi="宋体" w:cs="宋体"/>
                <w:sz w:val="21"/>
                <w:szCs w:val="21"/>
                <w:u w:val="single"/>
              </w:rPr>
              <w:t>0.5</w:t>
            </w:r>
            <w:r w:rsidRPr="00B14DD3">
              <w:rPr>
                <w:rFonts w:ascii="宋体" w:hAnsi="宋体" w:cs="宋体" w:hint="eastAsia"/>
                <w:sz w:val="21"/>
                <w:szCs w:val="21"/>
                <w:u w:val="single"/>
              </w:rPr>
              <w:t>小时以内；</w:t>
            </w:r>
          </w:p>
          <w:p w14:paraId="29933C99" w14:textId="77777777" w:rsidR="00005D15" w:rsidRPr="00B14DD3" w:rsidRDefault="00005D15" w:rsidP="00067BBF">
            <w:pPr>
              <w:adjustRightInd w:val="0"/>
              <w:snapToGrid w:val="0"/>
              <w:spacing w:line="288" w:lineRule="auto"/>
              <w:rPr>
                <w:rFonts w:ascii="宋体" w:hAnsi="宋体" w:cs="宋体"/>
                <w:sz w:val="21"/>
                <w:szCs w:val="21"/>
                <w:u w:val="single"/>
              </w:rPr>
            </w:pPr>
            <w:r w:rsidRPr="00B14DD3">
              <w:rPr>
                <w:rFonts w:ascii="宋体" w:hAnsi="宋体" w:cs="宋体" w:hint="eastAsia"/>
                <w:sz w:val="21"/>
                <w:szCs w:val="21"/>
                <w:u w:val="single"/>
              </w:rPr>
              <w:t>若需上门维修，则在：</w:t>
            </w:r>
            <w:r w:rsidRPr="00B14DD3">
              <w:rPr>
                <w:rFonts w:ascii="宋体" w:hAnsi="宋体" w:cs="宋体"/>
                <w:sz w:val="21"/>
                <w:szCs w:val="21"/>
                <w:u w:val="single"/>
              </w:rPr>
              <w:t>24</w:t>
            </w:r>
            <w:r w:rsidRPr="00B14DD3">
              <w:rPr>
                <w:rFonts w:ascii="宋体" w:hAnsi="宋体" w:cs="宋体" w:hint="eastAsia"/>
                <w:sz w:val="21"/>
                <w:szCs w:val="21"/>
                <w:u w:val="single"/>
              </w:rPr>
              <w:t>小时内到达现场并进行维修；</w:t>
            </w:r>
          </w:p>
          <w:p w14:paraId="10888EC7" w14:textId="77777777" w:rsidR="00005D15" w:rsidRPr="00B14DD3" w:rsidRDefault="00005D15" w:rsidP="00067BBF">
            <w:pPr>
              <w:adjustRightInd w:val="0"/>
              <w:snapToGrid w:val="0"/>
              <w:spacing w:line="288" w:lineRule="auto"/>
              <w:rPr>
                <w:rFonts w:ascii="宋体" w:hAnsi="宋体" w:cs="宋体"/>
                <w:sz w:val="21"/>
                <w:szCs w:val="21"/>
              </w:rPr>
            </w:pPr>
            <w:r w:rsidRPr="00B14DD3">
              <w:rPr>
                <w:rFonts w:ascii="宋体" w:hAnsi="宋体" w:cs="宋体"/>
                <w:sz w:val="21"/>
                <w:szCs w:val="21"/>
              </w:rPr>
              <w:t>3</w:t>
            </w:r>
            <w:r w:rsidRPr="00B14DD3">
              <w:rPr>
                <w:rFonts w:ascii="宋体" w:hAnsi="宋体" w:cs="宋体" w:hint="eastAsia"/>
                <w:sz w:val="21"/>
                <w:szCs w:val="21"/>
              </w:rPr>
              <w:t>.培训：</w:t>
            </w:r>
            <w:r w:rsidRPr="00B14DD3">
              <w:rPr>
                <w:rFonts w:ascii="宋体" w:hAnsi="宋体" w:cs="宋体"/>
                <w:sz w:val="21"/>
                <w:szCs w:val="21"/>
              </w:rPr>
              <w:t xml:space="preserve"> </w:t>
            </w:r>
          </w:p>
          <w:p w14:paraId="61DA2FEC" w14:textId="77777777" w:rsidR="00005D15" w:rsidRPr="00B14DD3" w:rsidRDefault="00005D15" w:rsidP="00067BBF">
            <w:pPr>
              <w:adjustRightInd w:val="0"/>
              <w:snapToGrid w:val="0"/>
              <w:spacing w:line="288" w:lineRule="auto"/>
              <w:rPr>
                <w:rFonts w:ascii="宋体" w:hAnsi="宋体" w:cs="宋体"/>
                <w:sz w:val="21"/>
                <w:szCs w:val="21"/>
              </w:rPr>
            </w:pPr>
            <w:r w:rsidRPr="00B14DD3">
              <w:rPr>
                <w:rFonts w:ascii="宋体" w:hAnsi="宋体" w:cs="宋体" w:hint="eastAsia"/>
                <w:sz w:val="21"/>
                <w:szCs w:val="21"/>
              </w:rPr>
              <w:t>供应商应对采购人的操作人员、维修人员免费进行培训；</w:t>
            </w:r>
          </w:p>
          <w:p w14:paraId="0A6D6374" w14:textId="77777777" w:rsidR="00005D15" w:rsidRPr="00B14DD3" w:rsidRDefault="00005D15" w:rsidP="00067BBF">
            <w:pPr>
              <w:adjustRightInd w:val="0"/>
              <w:snapToGrid w:val="0"/>
              <w:spacing w:line="288" w:lineRule="auto"/>
              <w:rPr>
                <w:rFonts w:ascii="宋体" w:hAnsi="宋体" w:cs="宋体"/>
                <w:sz w:val="21"/>
                <w:szCs w:val="21"/>
              </w:rPr>
            </w:pPr>
            <w:r w:rsidRPr="00B14DD3">
              <w:rPr>
                <w:rFonts w:ascii="宋体" w:hAnsi="宋体" w:cs="宋体" w:hint="eastAsia"/>
                <w:sz w:val="21"/>
                <w:szCs w:val="21"/>
              </w:rPr>
              <w:t>供应商应提供相应的培训计划；</w:t>
            </w:r>
          </w:p>
          <w:p w14:paraId="218D1024" w14:textId="77777777" w:rsidR="00005D15" w:rsidRPr="00B14DD3" w:rsidRDefault="00005D15" w:rsidP="00067BBF">
            <w:pPr>
              <w:adjustRightInd w:val="0"/>
              <w:snapToGrid w:val="0"/>
              <w:spacing w:line="288" w:lineRule="auto"/>
              <w:rPr>
                <w:rFonts w:ascii="宋体" w:hAnsi="宋体" w:cs="宋体"/>
                <w:sz w:val="21"/>
                <w:szCs w:val="21"/>
              </w:rPr>
            </w:pPr>
            <w:r w:rsidRPr="00B14DD3">
              <w:rPr>
                <w:rFonts w:ascii="宋体" w:hAnsi="宋体" w:cs="宋体" w:hint="eastAsia"/>
                <w:sz w:val="21"/>
                <w:szCs w:val="21"/>
              </w:rPr>
              <w:t>上述内容的实现方式、时间、地点、人数应在投标文件中详细说明。</w:t>
            </w:r>
          </w:p>
        </w:tc>
      </w:tr>
      <w:tr w:rsidR="00005D15" w:rsidRPr="00C14AD8" w14:paraId="4D82CA1E" w14:textId="77777777" w:rsidTr="00067BB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EB38BCB" w14:textId="77777777" w:rsidR="00005D15" w:rsidRPr="00C14AD8" w:rsidRDefault="00005D15" w:rsidP="00067BBF">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1906A438" w14:textId="77777777" w:rsidR="00005D15" w:rsidRPr="00C14AD8" w:rsidRDefault="00005D15" w:rsidP="00067BBF">
            <w:pPr>
              <w:adjustRightInd w:val="0"/>
              <w:snapToGrid w:val="0"/>
              <w:spacing w:line="288" w:lineRule="auto"/>
              <w:rPr>
                <w:rFonts w:ascii="宋体" w:hAnsi="宋体" w:cs="宋体"/>
                <w:sz w:val="21"/>
                <w:szCs w:val="21"/>
              </w:rPr>
            </w:pPr>
            <w:r w:rsidRPr="00C14AD8">
              <w:rPr>
                <w:rFonts w:ascii="宋体" w:hAnsi="宋体" w:cs="宋体" w:hint="eastAsia"/>
                <w:sz w:val="21"/>
                <w:szCs w:val="21"/>
              </w:rPr>
              <w:t>1</w:t>
            </w:r>
            <w:r w:rsidRPr="00C14AD8">
              <w:rPr>
                <w:rFonts w:ascii="宋体" w:hAnsi="宋体" w:cs="宋体"/>
                <w:sz w:val="21"/>
                <w:szCs w:val="21"/>
              </w:rPr>
              <w:t>.</w:t>
            </w:r>
            <w:r w:rsidRPr="00C14AD8">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2ED6B809" w14:textId="77777777" w:rsidR="00005D15" w:rsidRPr="00C14AD8" w:rsidRDefault="00005D15" w:rsidP="00067BBF">
            <w:pPr>
              <w:adjustRightInd w:val="0"/>
              <w:snapToGrid w:val="0"/>
              <w:spacing w:line="288" w:lineRule="auto"/>
              <w:rPr>
                <w:rFonts w:ascii="宋体" w:hAnsi="宋体" w:cs="宋体"/>
                <w:sz w:val="21"/>
                <w:szCs w:val="21"/>
              </w:rPr>
            </w:pPr>
            <w:r w:rsidRPr="00C14AD8">
              <w:rPr>
                <w:rFonts w:ascii="宋体" w:hAnsi="宋体" w:cs="宋体"/>
                <w:sz w:val="21"/>
                <w:szCs w:val="21"/>
              </w:rPr>
              <w:t>2</w:t>
            </w:r>
            <w:r w:rsidRPr="00C14AD8">
              <w:rPr>
                <w:rFonts w:ascii="宋体" w:hAnsi="宋体" w:cs="宋体" w:hint="eastAsia"/>
                <w:sz w:val="21"/>
                <w:szCs w:val="21"/>
              </w:rPr>
              <w:t>.技术支持：</w:t>
            </w:r>
          </w:p>
          <w:p w14:paraId="7E5EF3E1" w14:textId="77777777" w:rsidR="00005D15" w:rsidRPr="008B664C" w:rsidRDefault="00005D15" w:rsidP="00067BBF">
            <w:pPr>
              <w:adjustRightInd w:val="0"/>
              <w:snapToGrid w:val="0"/>
              <w:spacing w:line="288" w:lineRule="auto"/>
              <w:rPr>
                <w:rFonts w:ascii="宋体" w:hAnsi="宋体" w:cs="宋体"/>
                <w:sz w:val="21"/>
                <w:szCs w:val="21"/>
              </w:rPr>
            </w:pPr>
            <w:r w:rsidRPr="00C14AD8">
              <w:rPr>
                <w:rFonts w:ascii="宋体" w:hAnsi="宋体" w:cs="宋体" w:hint="eastAsia"/>
                <w:sz w:val="21"/>
                <w:szCs w:val="21"/>
              </w:rPr>
              <w:t>供应商应及时免费提供合同货物软件的升级，免费提供合同货物新功能和应用的</w:t>
            </w:r>
            <w:r w:rsidRPr="008B664C">
              <w:rPr>
                <w:rFonts w:ascii="宋体" w:hAnsi="宋体" w:cs="宋体" w:hint="eastAsia"/>
                <w:sz w:val="21"/>
                <w:szCs w:val="21"/>
              </w:rPr>
              <w:t>资料。</w:t>
            </w:r>
          </w:p>
          <w:p w14:paraId="1BBEEAF0" w14:textId="77777777" w:rsidR="00005D15" w:rsidRPr="008B664C" w:rsidRDefault="00005D15" w:rsidP="00067BBF">
            <w:pPr>
              <w:adjustRightInd w:val="0"/>
              <w:snapToGrid w:val="0"/>
              <w:spacing w:line="288" w:lineRule="auto"/>
              <w:rPr>
                <w:rFonts w:ascii="宋体" w:hAnsi="宋体" w:cs="宋体"/>
                <w:sz w:val="21"/>
                <w:szCs w:val="21"/>
              </w:rPr>
            </w:pPr>
            <w:r w:rsidRPr="008B664C">
              <w:rPr>
                <w:rFonts w:ascii="宋体" w:hAnsi="宋体" w:cs="宋体"/>
                <w:sz w:val="21"/>
                <w:szCs w:val="21"/>
              </w:rPr>
              <w:lastRenderedPageBreak/>
              <w:t>3</w:t>
            </w:r>
            <w:r w:rsidRPr="008B664C">
              <w:rPr>
                <w:rFonts w:ascii="宋体" w:hAnsi="宋体" w:cs="宋体" w:hint="eastAsia"/>
                <w:sz w:val="21"/>
                <w:szCs w:val="21"/>
              </w:rPr>
              <w:t>.安装调试：</w:t>
            </w:r>
            <w:r w:rsidRPr="008B664C">
              <w:rPr>
                <w:rFonts w:ascii="宋体" w:hAnsi="宋体" w:cs="宋体"/>
                <w:sz w:val="21"/>
                <w:szCs w:val="21"/>
              </w:rPr>
              <w:t xml:space="preserve"> </w:t>
            </w:r>
          </w:p>
          <w:p w14:paraId="0647B7C2" w14:textId="77777777" w:rsidR="00005D15" w:rsidRPr="00C14AD8" w:rsidRDefault="00005D15" w:rsidP="00067BBF">
            <w:pPr>
              <w:adjustRightInd w:val="0"/>
              <w:snapToGrid w:val="0"/>
              <w:spacing w:line="288" w:lineRule="auto"/>
              <w:rPr>
                <w:rFonts w:ascii="宋体" w:hAnsi="宋体" w:cs="宋体"/>
                <w:sz w:val="21"/>
                <w:szCs w:val="21"/>
              </w:rPr>
            </w:pPr>
            <w:r w:rsidRPr="008B664C">
              <w:rPr>
                <w:rFonts w:ascii="宋体" w:hAnsi="宋体" w:cs="宋体"/>
                <w:sz w:val="21"/>
                <w:szCs w:val="21"/>
              </w:rPr>
              <w:t>3</w:t>
            </w:r>
            <w:r w:rsidRPr="008B664C">
              <w:rPr>
                <w:rFonts w:ascii="宋体" w:hAnsi="宋体" w:cs="宋体" w:hint="eastAsia"/>
                <w:sz w:val="21"/>
                <w:szCs w:val="21"/>
              </w:rPr>
              <w:t>.1安装地点：采购</w:t>
            </w:r>
            <w:r w:rsidRPr="00C14AD8">
              <w:rPr>
                <w:rFonts w:ascii="宋体" w:hAnsi="宋体" w:cs="宋体" w:hint="eastAsia"/>
                <w:sz w:val="21"/>
                <w:szCs w:val="21"/>
              </w:rPr>
              <w:t>人指定地点；</w:t>
            </w:r>
          </w:p>
          <w:p w14:paraId="0861344B" w14:textId="77777777" w:rsidR="00005D15" w:rsidRPr="00C14AD8" w:rsidRDefault="00005D15" w:rsidP="00067BBF">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141FD82C" w14:textId="77777777" w:rsidR="00005D15" w:rsidRPr="00C14AD8" w:rsidRDefault="00005D15" w:rsidP="00067BBF">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.3如供应商委托国内代理（或其他机构）负责安装或配合安装应在签约时指明，但供应商仍要对合同货物及其安装质量负全部责任；</w:t>
            </w:r>
          </w:p>
          <w:p w14:paraId="24B4C8EF" w14:textId="77777777" w:rsidR="00005D15" w:rsidRPr="00C14AD8" w:rsidRDefault="00005D15" w:rsidP="00067BBF">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.4安装标准：符合我国国家有关技术规范要求和技术标准，所有的软件和硬件必须保证同时安装到位；</w:t>
            </w:r>
          </w:p>
          <w:p w14:paraId="468D2E19" w14:textId="77777777" w:rsidR="00005D15" w:rsidRPr="00C14AD8" w:rsidRDefault="00005D15" w:rsidP="00067BBF">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.5供应商免费提供合同货物的安装服务；</w:t>
            </w:r>
          </w:p>
          <w:p w14:paraId="312E548B" w14:textId="77777777" w:rsidR="00005D15" w:rsidRPr="00C14AD8" w:rsidRDefault="00005D15" w:rsidP="00067BBF">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.6供应商在投标文件中应提供安装调试计划、对安装场地和环境的要求。</w:t>
            </w:r>
          </w:p>
          <w:p w14:paraId="596E1BB5" w14:textId="77777777" w:rsidR="00005D15" w:rsidRPr="00C14AD8" w:rsidRDefault="00005D15" w:rsidP="00067BBF">
            <w:pPr>
              <w:adjustRightInd w:val="0"/>
              <w:snapToGrid w:val="0"/>
              <w:spacing w:line="288" w:lineRule="auto"/>
              <w:rPr>
                <w:rFonts w:ascii="宋体" w:hAnsi="宋体" w:cs="宋体"/>
                <w:sz w:val="21"/>
                <w:szCs w:val="21"/>
              </w:rPr>
            </w:pPr>
            <w:r w:rsidRPr="00C14AD8">
              <w:rPr>
                <w:rFonts w:ascii="宋体" w:hAnsi="宋体" w:cs="宋体"/>
                <w:sz w:val="21"/>
                <w:szCs w:val="21"/>
              </w:rPr>
              <w:t>4</w:t>
            </w:r>
            <w:r w:rsidRPr="00C14AD8">
              <w:rPr>
                <w:rFonts w:ascii="宋体" w:hAnsi="宋体" w:cs="宋体" w:hint="eastAsia"/>
                <w:sz w:val="21"/>
                <w:szCs w:val="21"/>
              </w:rPr>
              <w:t>.供应商应提供质保期满后维护费、软件升级及其相关服务内容；</w:t>
            </w:r>
          </w:p>
          <w:p w14:paraId="7029C5F8" w14:textId="77777777" w:rsidR="00005D15" w:rsidRPr="00C14AD8" w:rsidRDefault="00005D15" w:rsidP="00067BBF">
            <w:pPr>
              <w:adjustRightInd w:val="0"/>
              <w:snapToGrid w:val="0"/>
              <w:spacing w:line="288" w:lineRule="auto"/>
              <w:rPr>
                <w:rFonts w:ascii="宋体" w:hAnsi="宋体" w:cs="宋体"/>
                <w:sz w:val="21"/>
                <w:szCs w:val="21"/>
              </w:rPr>
            </w:pPr>
            <w:r w:rsidRPr="00C14AD8">
              <w:rPr>
                <w:rFonts w:ascii="宋体" w:hAnsi="宋体" w:cs="宋体"/>
                <w:sz w:val="21"/>
                <w:szCs w:val="21"/>
              </w:rPr>
              <w:t>5</w:t>
            </w:r>
            <w:r w:rsidRPr="00C14AD8">
              <w:rPr>
                <w:rFonts w:ascii="宋体" w:hAnsi="宋体" w:cs="宋体" w:hint="eastAsia"/>
                <w:sz w:val="21"/>
                <w:szCs w:val="21"/>
              </w:rPr>
              <w:t>.供货时提供有关的全套技术文件。</w:t>
            </w:r>
          </w:p>
          <w:p w14:paraId="0D9CA56C" w14:textId="77777777" w:rsidR="00005D15" w:rsidRPr="00C14AD8" w:rsidRDefault="00005D15" w:rsidP="00067BBF">
            <w:pPr>
              <w:adjustRightInd w:val="0"/>
              <w:snapToGrid w:val="0"/>
              <w:spacing w:line="288" w:lineRule="auto"/>
              <w:rPr>
                <w:rFonts w:ascii="宋体" w:hAnsi="宋体" w:cs="宋体"/>
                <w:sz w:val="21"/>
                <w:szCs w:val="21"/>
              </w:rPr>
            </w:pPr>
            <w:r w:rsidRPr="00C14AD8">
              <w:rPr>
                <w:rFonts w:ascii="宋体" w:hAnsi="宋体" w:cs="宋体" w:hint="eastAsia"/>
                <w:sz w:val="21"/>
                <w:szCs w:val="21"/>
              </w:rPr>
              <w:t>6</w:t>
            </w:r>
            <w:r w:rsidRPr="00C14AD8">
              <w:rPr>
                <w:rFonts w:ascii="宋体" w:hAnsi="宋体" w:cs="宋体"/>
                <w:sz w:val="21"/>
                <w:szCs w:val="21"/>
              </w:rPr>
              <w:t>.</w:t>
            </w:r>
            <w:r w:rsidRPr="00C14AD8">
              <w:rPr>
                <w:rFonts w:ascii="宋体" w:hAnsi="宋体" w:hint="eastAsia"/>
                <w:spacing w:val="-6"/>
                <w:sz w:val="21"/>
                <w:szCs w:val="21"/>
              </w:rPr>
              <w:t>供应商应保证所提供的货物或其中任何一部分均不会侵犯第三方的知识产权。</w:t>
            </w:r>
          </w:p>
        </w:tc>
      </w:tr>
      <w:tr w:rsidR="00005D15" w:rsidRPr="00C14AD8" w14:paraId="16AE1AB0" w14:textId="77777777" w:rsidTr="00067BB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D90CF58" w14:textId="77777777" w:rsidR="00005D15" w:rsidRPr="00C14AD8" w:rsidRDefault="00005D15" w:rsidP="00067BBF">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276F32C5" w14:textId="77777777" w:rsidR="00005D15" w:rsidRPr="00C14AD8" w:rsidRDefault="00005D15" w:rsidP="00067BBF">
            <w:pPr>
              <w:adjustRightInd w:val="0"/>
              <w:snapToGrid w:val="0"/>
              <w:spacing w:line="288" w:lineRule="auto"/>
              <w:rPr>
                <w:rFonts w:ascii="宋体" w:hAnsi="宋体" w:cs="宋体"/>
                <w:sz w:val="21"/>
                <w:szCs w:val="21"/>
              </w:rPr>
            </w:pPr>
            <w:r w:rsidRPr="00C14AD8">
              <w:rPr>
                <w:rFonts w:ascii="宋体" w:hAnsi="宋体" w:cs="宋体" w:hint="eastAsia"/>
                <w:sz w:val="21"/>
                <w:szCs w:val="21"/>
              </w:rPr>
              <w:t>1.验收由采购人负责实施；</w:t>
            </w:r>
          </w:p>
          <w:p w14:paraId="6FFB7433" w14:textId="77777777" w:rsidR="00005D15" w:rsidRPr="00C14AD8" w:rsidRDefault="00005D15" w:rsidP="00067BBF">
            <w:pPr>
              <w:adjustRightInd w:val="0"/>
              <w:snapToGrid w:val="0"/>
              <w:spacing w:line="288" w:lineRule="auto"/>
              <w:rPr>
                <w:rFonts w:ascii="宋体" w:hAnsi="宋体" w:cs="宋体"/>
                <w:sz w:val="21"/>
                <w:szCs w:val="21"/>
              </w:rPr>
            </w:pPr>
            <w:r w:rsidRPr="00C14AD8">
              <w:rPr>
                <w:rFonts w:ascii="宋体" w:hAnsi="宋体" w:cs="宋体" w:hint="eastAsia"/>
                <w:sz w:val="21"/>
                <w:szCs w:val="21"/>
              </w:rPr>
              <w:t>2.验收依据：</w:t>
            </w:r>
          </w:p>
          <w:p w14:paraId="1CA5B10E" w14:textId="77777777" w:rsidR="00005D15" w:rsidRPr="00C14AD8" w:rsidRDefault="00005D15" w:rsidP="00067BBF">
            <w:pPr>
              <w:adjustRightInd w:val="0"/>
              <w:snapToGrid w:val="0"/>
              <w:spacing w:line="288" w:lineRule="auto"/>
              <w:rPr>
                <w:rFonts w:ascii="宋体" w:hAnsi="宋体" w:cs="宋体"/>
                <w:sz w:val="21"/>
                <w:szCs w:val="21"/>
              </w:rPr>
            </w:pPr>
            <w:r w:rsidRPr="00C14AD8">
              <w:rPr>
                <w:rFonts w:ascii="宋体" w:hAnsi="宋体" w:cs="宋体" w:hint="eastAsia"/>
                <w:sz w:val="21"/>
                <w:szCs w:val="21"/>
              </w:rPr>
              <w:t>2.1合同、招标文件、投标文件；</w:t>
            </w:r>
          </w:p>
          <w:p w14:paraId="1B86288D" w14:textId="77777777" w:rsidR="00005D15" w:rsidRPr="00C14AD8" w:rsidRDefault="00005D15" w:rsidP="00067BBF">
            <w:pPr>
              <w:adjustRightInd w:val="0"/>
              <w:snapToGrid w:val="0"/>
              <w:spacing w:line="288" w:lineRule="auto"/>
              <w:rPr>
                <w:rFonts w:ascii="宋体" w:hAnsi="宋体" w:cs="宋体"/>
                <w:sz w:val="21"/>
                <w:szCs w:val="21"/>
              </w:rPr>
            </w:pPr>
            <w:r w:rsidRPr="00C14AD8">
              <w:rPr>
                <w:rFonts w:ascii="宋体" w:hAnsi="宋体" w:cs="宋体" w:hint="eastAsia"/>
                <w:sz w:val="21"/>
                <w:szCs w:val="21"/>
              </w:rPr>
              <w:t>2.2供应商提供的技术规格、经采购人认可的合同货物的有效检验文件；</w:t>
            </w:r>
          </w:p>
          <w:p w14:paraId="04CE6120" w14:textId="77777777" w:rsidR="00005D15" w:rsidRPr="00C14AD8" w:rsidRDefault="00005D15" w:rsidP="00067BBF">
            <w:pPr>
              <w:adjustRightInd w:val="0"/>
              <w:snapToGrid w:val="0"/>
              <w:spacing w:line="288" w:lineRule="auto"/>
              <w:rPr>
                <w:rFonts w:ascii="宋体" w:hAnsi="宋体" w:cs="宋体"/>
                <w:sz w:val="21"/>
                <w:szCs w:val="21"/>
              </w:rPr>
            </w:pPr>
            <w:r w:rsidRPr="00C14AD8">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7C70A911" w14:textId="77777777" w:rsidR="00005D15" w:rsidRPr="00C14AD8" w:rsidRDefault="00005D15" w:rsidP="00067BBF">
            <w:pPr>
              <w:adjustRightInd w:val="0"/>
              <w:snapToGrid w:val="0"/>
              <w:spacing w:line="288" w:lineRule="auto"/>
              <w:rPr>
                <w:rFonts w:ascii="宋体" w:hAnsi="宋体" w:cs="宋体"/>
                <w:sz w:val="21"/>
                <w:szCs w:val="21"/>
              </w:rPr>
            </w:pPr>
            <w:r w:rsidRPr="00C14AD8">
              <w:rPr>
                <w:rFonts w:ascii="宋体" w:hAnsi="宋体" w:cs="宋体" w:hint="eastAsia"/>
                <w:sz w:val="21"/>
                <w:szCs w:val="21"/>
              </w:rPr>
              <w:t>3.供应商应派员到采购人处时进行到货验收，若发现任何问题，供应商负责妥善处理直至采购人满意，由此产生的费用由供应商承担。</w:t>
            </w:r>
          </w:p>
          <w:p w14:paraId="0912E3F8" w14:textId="77777777" w:rsidR="00005D15" w:rsidRPr="00C14AD8" w:rsidRDefault="00005D15" w:rsidP="00067BBF">
            <w:pPr>
              <w:adjustRightInd w:val="0"/>
              <w:snapToGrid w:val="0"/>
              <w:spacing w:line="288" w:lineRule="auto"/>
              <w:rPr>
                <w:rFonts w:ascii="宋体" w:hAnsi="宋体" w:cs="宋体"/>
                <w:sz w:val="21"/>
                <w:szCs w:val="21"/>
              </w:rPr>
            </w:pPr>
            <w:r w:rsidRPr="00C14AD8">
              <w:rPr>
                <w:rFonts w:ascii="宋体" w:hAnsi="宋体" w:cs="宋体" w:hint="eastAsia"/>
                <w:sz w:val="21"/>
                <w:szCs w:val="21"/>
              </w:rPr>
              <w:t>4.验收合格的条件：</w:t>
            </w:r>
          </w:p>
          <w:p w14:paraId="34C05F0F" w14:textId="77777777" w:rsidR="00005D15" w:rsidRPr="00C14AD8" w:rsidRDefault="00005D15" w:rsidP="00067BBF">
            <w:pPr>
              <w:adjustRightInd w:val="0"/>
              <w:snapToGrid w:val="0"/>
              <w:spacing w:line="288" w:lineRule="auto"/>
              <w:rPr>
                <w:rFonts w:ascii="宋体" w:hAnsi="宋体" w:cs="宋体"/>
                <w:sz w:val="21"/>
                <w:szCs w:val="21"/>
              </w:rPr>
            </w:pPr>
            <w:r w:rsidRPr="00C14AD8">
              <w:rPr>
                <w:rFonts w:ascii="宋体" w:hAnsi="宋体" w:cs="宋体" w:hint="eastAsia"/>
                <w:sz w:val="21"/>
                <w:szCs w:val="21"/>
              </w:rPr>
              <w:t>4.1所供货物符合产品标准和</w:t>
            </w:r>
            <w:proofErr w:type="gramStart"/>
            <w:r w:rsidRPr="00C14AD8">
              <w:rPr>
                <w:rFonts w:ascii="宋体" w:hAnsi="宋体" w:cs="宋体" w:hint="eastAsia"/>
                <w:sz w:val="21"/>
                <w:szCs w:val="21"/>
              </w:rPr>
              <w:t>及</w:t>
            </w:r>
            <w:proofErr w:type="gramEnd"/>
            <w:r w:rsidRPr="00C14AD8">
              <w:rPr>
                <w:rFonts w:ascii="宋体" w:hAnsi="宋体" w:cs="宋体" w:hint="eastAsia"/>
                <w:sz w:val="21"/>
                <w:szCs w:val="21"/>
              </w:rPr>
              <w:t>合同的要求；</w:t>
            </w:r>
          </w:p>
          <w:p w14:paraId="530BA49B" w14:textId="77777777" w:rsidR="00005D15" w:rsidRPr="00C14AD8" w:rsidRDefault="00005D15" w:rsidP="00067BBF">
            <w:pPr>
              <w:adjustRightInd w:val="0"/>
              <w:snapToGrid w:val="0"/>
              <w:spacing w:line="288" w:lineRule="auto"/>
              <w:rPr>
                <w:rFonts w:ascii="宋体" w:hAnsi="宋体" w:cs="宋体"/>
                <w:sz w:val="21"/>
                <w:szCs w:val="21"/>
              </w:rPr>
            </w:pPr>
            <w:r w:rsidRPr="00C14AD8">
              <w:rPr>
                <w:rFonts w:ascii="宋体" w:hAnsi="宋体" w:cs="宋体" w:hint="eastAsia"/>
                <w:sz w:val="21"/>
                <w:szCs w:val="21"/>
              </w:rPr>
              <w:t>4.2在进行测试和验收过程中发现的问题已被解决并得到采购人的认可；</w:t>
            </w:r>
          </w:p>
          <w:p w14:paraId="00B6A634" w14:textId="77777777" w:rsidR="00005D15" w:rsidRPr="00C14AD8" w:rsidRDefault="00005D15" w:rsidP="00067BBF">
            <w:pPr>
              <w:adjustRightInd w:val="0"/>
              <w:snapToGrid w:val="0"/>
              <w:spacing w:line="288" w:lineRule="auto"/>
              <w:rPr>
                <w:rFonts w:ascii="宋体" w:hAnsi="宋体" w:cs="宋体"/>
                <w:sz w:val="21"/>
                <w:szCs w:val="21"/>
              </w:rPr>
            </w:pPr>
            <w:r w:rsidRPr="00C14AD8">
              <w:rPr>
                <w:rFonts w:ascii="宋体" w:hAnsi="宋体" w:cs="宋体" w:hint="eastAsia"/>
                <w:sz w:val="21"/>
                <w:szCs w:val="21"/>
              </w:rPr>
              <w:t>4.3合同中规定的所有货物和材料均已交付；</w:t>
            </w:r>
          </w:p>
          <w:p w14:paraId="7A12CED6" w14:textId="77777777" w:rsidR="00005D15" w:rsidRPr="00C14AD8" w:rsidRDefault="00005D15" w:rsidP="00067BBF">
            <w:pPr>
              <w:adjustRightInd w:val="0"/>
              <w:snapToGrid w:val="0"/>
              <w:spacing w:line="288" w:lineRule="auto"/>
              <w:rPr>
                <w:rFonts w:ascii="宋体" w:hAnsi="宋体" w:cs="宋体"/>
                <w:sz w:val="21"/>
                <w:szCs w:val="21"/>
              </w:rPr>
            </w:pPr>
            <w:r w:rsidRPr="00C14AD8">
              <w:rPr>
                <w:rFonts w:ascii="宋体" w:hAnsi="宋体" w:cs="宋体" w:hint="eastAsia"/>
                <w:sz w:val="21"/>
                <w:szCs w:val="21"/>
              </w:rPr>
              <w:t>4.4所供货物已通过使用单位组织的验收；</w:t>
            </w:r>
          </w:p>
          <w:p w14:paraId="3E95DF8E" w14:textId="77777777" w:rsidR="00005D15" w:rsidRPr="00C14AD8" w:rsidRDefault="00005D15" w:rsidP="00067BBF">
            <w:pPr>
              <w:adjustRightInd w:val="0"/>
              <w:snapToGrid w:val="0"/>
              <w:spacing w:line="288" w:lineRule="auto"/>
              <w:rPr>
                <w:rFonts w:ascii="宋体" w:hAnsi="宋体" w:cs="宋体"/>
                <w:sz w:val="21"/>
                <w:szCs w:val="21"/>
              </w:rPr>
            </w:pPr>
            <w:r w:rsidRPr="00C14AD8">
              <w:rPr>
                <w:rFonts w:ascii="宋体" w:hAnsi="宋体" w:cs="宋体" w:hint="eastAsia"/>
                <w:sz w:val="21"/>
                <w:szCs w:val="21"/>
              </w:rPr>
              <w:t>4.5所有相关的技术文件及资料均已提交并得到接受。</w:t>
            </w:r>
          </w:p>
        </w:tc>
      </w:tr>
    </w:tbl>
    <w:p w14:paraId="30428C15" w14:textId="77777777" w:rsidR="00005D15" w:rsidRPr="00C14AD8" w:rsidRDefault="00005D15" w:rsidP="00005D15">
      <w:pPr>
        <w:adjustRightInd w:val="0"/>
        <w:snapToGrid w:val="0"/>
        <w:spacing w:line="288" w:lineRule="auto"/>
        <w:ind w:left="238" w:hangingChars="113" w:hanging="238"/>
        <w:rPr>
          <w:rFonts w:ascii="宋体" w:hAnsi="宋体"/>
          <w:b/>
          <w:sz w:val="21"/>
          <w:szCs w:val="21"/>
        </w:rPr>
      </w:pPr>
    </w:p>
    <w:p w14:paraId="0404D9AC" w14:textId="77777777" w:rsidR="00005D15" w:rsidRDefault="00005D15" w:rsidP="00005D15">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491F5F5F" w14:textId="77777777" w:rsidR="00005D15" w:rsidRPr="00B81AFE" w:rsidRDefault="00005D15" w:rsidP="00005D15">
      <w:pPr>
        <w:adjustRightInd w:val="0"/>
        <w:snapToGrid w:val="0"/>
        <w:spacing w:line="288" w:lineRule="auto"/>
        <w:rPr>
          <w:rFonts w:ascii="宋体" w:hAnsi="宋体"/>
          <w:sz w:val="21"/>
          <w:szCs w:val="21"/>
        </w:rPr>
      </w:pPr>
    </w:p>
    <w:p w14:paraId="539A88B7" w14:textId="77777777" w:rsidR="00005D15" w:rsidRPr="00FA1F6E" w:rsidRDefault="00005D15" w:rsidP="00005D15">
      <w:pPr>
        <w:adjustRightInd w:val="0"/>
        <w:snapToGrid w:val="0"/>
        <w:spacing w:line="288" w:lineRule="auto"/>
        <w:rPr>
          <w:rFonts w:ascii="宋体" w:hAnsi="宋体" w:cs="宋体"/>
          <w:b/>
          <w:bCs/>
          <w:sz w:val="21"/>
          <w:szCs w:val="21"/>
        </w:rPr>
      </w:pPr>
      <w:r w:rsidRPr="00FA1F6E">
        <w:rPr>
          <w:rFonts w:ascii="宋体" w:hAnsi="宋体" w:cs="宋体" w:hint="eastAsia"/>
          <w:b/>
          <w:bCs/>
          <w:sz w:val="21"/>
          <w:szCs w:val="21"/>
        </w:rPr>
        <w:t>1</w:t>
      </w:r>
      <w:r w:rsidRPr="00FA1F6E">
        <w:rPr>
          <w:rFonts w:ascii="宋体" w:hAnsi="宋体" w:cs="宋体"/>
          <w:b/>
          <w:bCs/>
          <w:sz w:val="21"/>
          <w:szCs w:val="21"/>
        </w:rPr>
        <w:t>.</w:t>
      </w:r>
      <w:r w:rsidRPr="00FA1F6E">
        <w:rPr>
          <w:rFonts w:ascii="宋体" w:hAnsi="宋体" w:cs="宋体" w:hint="eastAsia"/>
          <w:b/>
          <w:bCs/>
          <w:sz w:val="21"/>
          <w:szCs w:val="21"/>
        </w:rPr>
        <w:t>需执行的国家相关标准、行业标准、地方标准或者其他标准、规范：</w:t>
      </w:r>
      <w:r w:rsidRPr="00FA1F6E">
        <w:rPr>
          <w:rFonts w:ascii="宋体" w:hAnsi="宋体" w:cs="宋体" w:hint="eastAsia"/>
          <w:sz w:val="21"/>
          <w:szCs w:val="21"/>
        </w:rPr>
        <w:t>如技术要求中未注明需执行的国家相关标准、行业标准、地方标准或者其他标准、规范的，执行最新标准、规范。</w:t>
      </w:r>
    </w:p>
    <w:p w14:paraId="6A7BC013" w14:textId="77777777" w:rsidR="00005D15" w:rsidRPr="00FA1F6E" w:rsidRDefault="00005D15" w:rsidP="00005D15">
      <w:pPr>
        <w:adjustRightInd w:val="0"/>
        <w:snapToGrid w:val="0"/>
        <w:spacing w:line="288" w:lineRule="auto"/>
        <w:rPr>
          <w:rFonts w:ascii="宋体" w:hAnsi="宋体" w:cs="宋体"/>
          <w:b/>
          <w:bCs/>
          <w:sz w:val="21"/>
          <w:szCs w:val="21"/>
        </w:rPr>
      </w:pPr>
      <w:r w:rsidRPr="00FA1F6E">
        <w:rPr>
          <w:rFonts w:ascii="宋体" w:hAnsi="宋体" w:cs="宋体"/>
          <w:b/>
          <w:bCs/>
          <w:sz w:val="21"/>
          <w:szCs w:val="21"/>
        </w:rPr>
        <w:t>2</w:t>
      </w:r>
      <w:r w:rsidRPr="00FA1F6E">
        <w:rPr>
          <w:rFonts w:ascii="宋体" w:hAnsi="宋体" w:cs="宋体" w:hint="eastAsia"/>
          <w:b/>
          <w:bCs/>
          <w:sz w:val="21"/>
          <w:szCs w:val="21"/>
        </w:rPr>
        <w:t>.需实现的目标：</w:t>
      </w:r>
    </w:p>
    <w:p w14:paraId="288492D0"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hint="eastAsia"/>
          <w:sz w:val="21"/>
          <w:szCs w:val="21"/>
        </w:rPr>
        <w:t>一、项目情况</w:t>
      </w:r>
    </w:p>
    <w:p w14:paraId="0100FD59"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sz w:val="21"/>
          <w:szCs w:val="21"/>
        </w:rPr>
        <w:tab/>
        <w:t>1、项目概述</w:t>
      </w:r>
    </w:p>
    <w:p w14:paraId="1E03F342"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sz w:val="21"/>
          <w:szCs w:val="21"/>
        </w:rPr>
        <w:tab/>
      </w:r>
      <w:r w:rsidRPr="00F21EF4">
        <w:rPr>
          <w:rFonts w:ascii="宋体" w:hAnsi="宋体" w:cs="仿宋" w:hint="eastAsia"/>
          <w:kern w:val="0"/>
          <w:sz w:val="21"/>
          <w:szCs w:val="21"/>
        </w:rPr>
        <w:t>本次项目为原有</w:t>
      </w: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卡通平台及应用系统升级，须与原有硬件设备和第三方软件系统无缝对接，保护现有投资，利用已建设的</w:t>
      </w: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卡通硬件设备，实现本次</w:t>
      </w: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卡通系统应用升级与扩展，投标人须提出合理可操作的各相关系统之间的衔接及整合方案，特别是对本项目的建设与现有系统以及其它各相关信息系统之间的衔接，提供安全、稳定、成熟可行的方案。</w:t>
      </w:r>
    </w:p>
    <w:p w14:paraId="18980019"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sz w:val="21"/>
          <w:szCs w:val="21"/>
        </w:rPr>
        <w:tab/>
        <w:t>2、项目背景</w:t>
      </w:r>
    </w:p>
    <w:p w14:paraId="1A488B40"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目前现有的校园</w:t>
      </w: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系统建设始于2013年。通过持续建设，涵盖了在校师生商务消费、身份识别认证、财务结算和自助服务等教学和生活多方面的服务，涉及部门众多、建设规模大、设备数量较多，是智慧校园的基础工程和重要组成部分。作为一项与学校教学、科</w:t>
      </w:r>
      <w:r w:rsidRPr="00F21EF4">
        <w:rPr>
          <w:rFonts w:ascii="宋体" w:hAnsi="宋体" w:cs="仿宋" w:hint="eastAsia"/>
          <w:kern w:val="0"/>
          <w:sz w:val="21"/>
          <w:szCs w:val="21"/>
        </w:rPr>
        <w:lastRenderedPageBreak/>
        <w:t>研、管理与服务等各个领域息息相关的系统工程，随着《教育信息化2.0行动计划》的出台，人工智能、大数据、物联网、</w:t>
      </w:r>
      <w:proofErr w:type="gramStart"/>
      <w:r w:rsidRPr="00F21EF4">
        <w:rPr>
          <w:rFonts w:ascii="宋体" w:hAnsi="宋体" w:cs="仿宋" w:hint="eastAsia"/>
          <w:kern w:val="0"/>
          <w:sz w:val="21"/>
          <w:szCs w:val="21"/>
        </w:rPr>
        <w:t>云计算</w:t>
      </w:r>
      <w:proofErr w:type="gramEnd"/>
      <w:r w:rsidRPr="00F21EF4">
        <w:rPr>
          <w:rFonts w:ascii="宋体" w:hAnsi="宋体" w:cs="仿宋" w:hint="eastAsia"/>
          <w:kern w:val="0"/>
          <w:sz w:val="21"/>
          <w:szCs w:val="21"/>
        </w:rPr>
        <w:t>等新兴技术不断推进，传统</w:t>
      </w: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卡通的建设理念和建设模式逐渐不能满足学校师生对信息化高速增长的发展需求，一卡通对学校各项工作和教育社会服务的支撑和驱动作用难以凸显，主要体现在：</w:t>
      </w:r>
    </w:p>
    <w:p w14:paraId="6C12CF01"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t>卡码脸统一</w:t>
      </w:r>
      <w:proofErr w:type="gramEnd"/>
      <w:r w:rsidRPr="00F21EF4">
        <w:rPr>
          <w:rFonts w:ascii="宋体" w:hAnsi="宋体" w:cs="仿宋" w:hint="eastAsia"/>
          <w:kern w:val="0"/>
          <w:sz w:val="21"/>
          <w:szCs w:val="21"/>
        </w:rPr>
        <w:t>身份识别应用，仅覆盖零星应用，未能实现全校一体化平台服务；</w:t>
      </w:r>
    </w:p>
    <w:p w14:paraId="289C5D20"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卡通认证、支付功能仅实现部分业务系统，未能实现校园的统一认证、支付管理平台；</w:t>
      </w:r>
    </w:p>
    <w:p w14:paraId="11AD6B52"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卡通平台，通过相对独立的业务、数据对接，未能有机集成各业务模块，实现统一业务能力开放平台；</w:t>
      </w:r>
    </w:p>
    <w:p w14:paraId="44FAE256"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卡通各个功能模块、子系统建设相对独立、封闭，未能实现场景化、相互协同的业务服务模式；</w:t>
      </w:r>
    </w:p>
    <w:p w14:paraId="67C9C3E6"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学校信息化快速发展，</w:t>
      </w: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卡通平台不能很好满足支付及身份认证，如：发行校友卡，可负载均衡、容器化服务资源管理要求，与银联以及合作银行对接服务等。</w:t>
      </w:r>
    </w:p>
    <w:p w14:paraId="426D3369"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hint="eastAsia"/>
          <w:sz w:val="21"/>
          <w:szCs w:val="21"/>
        </w:rPr>
        <w:t>二、建设目标</w:t>
      </w:r>
    </w:p>
    <w:p w14:paraId="725A0959"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校园</w:t>
      </w: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卡通平台建设项目总体目标是适应学校管理、教学、科研及师生生活服务的需求，方便全校师生的工作、学习和生活，建立适应学校现在和未来五至十年安全、稳定、先进的校园</w:t>
      </w: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卡通整体框架和基础平台。通过新一代系统平台建设，使学校的校园</w:t>
      </w: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卡通系统建设和应用更上一个新台阶，改善提升原有功能，加强学校规范化管理，进一步提升校园信息化水平和安全等级。利用智能卡、物联网、大数据、移动互联网等新技术方式，建设校园</w:t>
      </w: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卡通应用系统，在新的系统平台上拓展开发新增功能，为将来系统的功能扩展和与内外相关系统的对接预留良好接口，全面提升学校管理效率和管理水平。</w:t>
      </w:r>
    </w:p>
    <w:p w14:paraId="0325A31B"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以下是本项目的主要建设目标：</w:t>
      </w:r>
    </w:p>
    <w:p w14:paraId="55EEFB61"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44"/>
          <w:sz w:val="21"/>
          <w:szCs w:val="21"/>
        </w:rPr>
        <w:t>2</w:t>
      </w:r>
      <w:r w:rsidRPr="00F21EF4">
        <w:rPr>
          <w:rFonts w:ascii="宋体" w:hAnsi="宋体" w:cs="仿宋"/>
          <w:kern w:val="44"/>
          <w:sz w:val="21"/>
          <w:szCs w:val="21"/>
        </w:rPr>
        <w:t>.1</w:t>
      </w:r>
      <w:r w:rsidRPr="00F21EF4">
        <w:rPr>
          <w:rFonts w:ascii="宋体" w:hAnsi="宋体" w:cs="仿宋" w:hint="eastAsia"/>
          <w:kern w:val="44"/>
          <w:sz w:val="21"/>
          <w:szCs w:val="21"/>
        </w:rPr>
        <w:t>多重无关性的校园卡应用平台</w:t>
      </w:r>
    </w:p>
    <w:p w14:paraId="4C2E9766"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提供多重无关性的校园卡应用平台，多重无关性包括密钥无关性、数据库无关性设计、终端设备厂家无关性设计、第三</w:t>
      </w:r>
      <w:proofErr w:type="gramStart"/>
      <w:r w:rsidRPr="00F21EF4">
        <w:rPr>
          <w:rFonts w:ascii="宋体" w:hAnsi="宋体" w:cs="仿宋" w:hint="eastAsia"/>
          <w:kern w:val="0"/>
          <w:sz w:val="21"/>
          <w:szCs w:val="21"/>
        </w:rPr>
        <w:t>方应用</w:t>
      </w:r>
      <w:proofErr w:type="gramEnd"/>
      <w:r w:rsidRPr="00F21EF4">
        <w:rPr>
          <w:rFonts w:ascii="宋体" w:hAnsi="宋体" w:cs="仿宋" w:hint="eastAsia"/>
          <w:kern w:val="0"/>
          <w:sz w:val="21"/>
          <w:szCs w:val="21"/>
        </w:rPr>
        <w:t>系统接入无关性设计等。</w:t>
      </w:r>
    </w:p>
    <w:p w14:paraId="327308C2"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提供完全独立、供学校使用的密钥生成与管理模块。所有密钥开放给学校。卡片、终端设备、各软件系统的接入控制密钥等全部由学校自己掌握。</w:t>
      </w:r>
    </w:p>
    <w:p w14:paraId="0223D91D"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平台及应用系统可对接第三方的设备，在接入第三方设备时不需要平台做大的改动。</w:t>
      </w:r>
    </w:p>
    <w:p w14:paraId="344CF0D2"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卡通系统平台的应用软件系统要做到对CPU卡及CPU卡机具的开放性，应用软件不能与校园卡及机具做捆绑式销售，应能支持学校自行购买并发行校园卡，支持第三</w:t>
      </w:r>
      <w:proofErr w:type="gramStart"/>
      <w:r w:rsidRPr="00F21EF4">
        <w:rPr>
          <w:rFonts w:ascii="宋体" w:hAnsi="宋体" w:cs="仿宋" w:hint="eastAsia"/>
          <w:kern w:val="0"/>
          <w:sz w:val="21"/>
          <w:szCs w:val="21"/>
        </w:rPr>
        <w:t>方应用</w:t>
      </w:r>
      <w:proofErr w:type="gramEnd"/>
      <w:r w:rsidRPr="00F21EF4">
        <w:rPr>
          <w:rFonts w:ascii="宋体" w:hAnsi="宋体" w:cs="仿宋" w:hint="eastAsia"/>
          <w:kern w:val="0"/>
          <w:sz w:val="21"/>
          <w:szCs w:val="21"/>
        </w:rPr>
        <w:t>集成商的读卡机具能使用该CPU卡（校园卡），并实现与校园卡应用系统的连接。</w:t>
      </w:r>
    </w:p>
    <w:p w14:paraId="06BF867B"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平台及应用系统采用模块化设计，须符合有关国家标准和国际标准，具备良好的扩展性和开放性，</w:t>
      </w:r>
      <w:r w:rsidRPr="00F21EF4" w:rsidDel="00B72B5E">
        <w:rPr>
          <w:rFonts w:ascii="宋体" w:hAnsi="宋体" w:cs="仿宋" w:hint="eastAsia"/>
          <w:kern w:val="0"/>
          <w:sz w:val="21"/>
          <w:szCs w:val="21"/>
        </w:rPr>
        <w:t xml:space="preserve"> </w:t>
      </w:r>
    </w:p>
    <w:p w14:paraId="7C96CD29"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系统应提供多种集成方案，学校在进行第三系统集成时根据自己的实际情况选择适合自己的方案。投标人需向学校提供完整的第三方接口及开发使用手册，并全力提供技术支持，配合学校根据自身的需要和信息化建设的步骤完成</w:t>
      </w:r>
      <w:proofErr w:type="gramStart"/>
      <w:r w:rsidRPr="00F21EF4">
        <w:rPr>
          <w:rFonts w:ascii="宋体" w:hAnsi="宋体" w:cs="仿宋" w:hint="eastAsia"/>
          <w:kern w:val="0"/>
          <w:sz w:val="21"/>
          <w:szCs w:val="21"/>
        </w:rPr>
        <w:t>各个第三</w:t>
      </w:r>
      <w:proofErr w:type="gramEnd"/>
      <w:r w:rsidRPr="00F21EF4">
        <w:rPr>
          <w:rFonts w:ascii="宋体" w:hAnsi="宋体" w:cs="仿宋" w:hint="eastAsia"/>
          <w:kern w:val="0"/>
          <w:sz w:val="21"/>
          <w:szCs w:val="21"/>
        </w:rPr>
        <w:t>方系统的集成。</w:t>
      </w:r>
      <w:bookmarkStart w:id="0" w:name="__RefHeading___Toc29137_3650747170"/>
      <w:bookmarkStart w:id="1" w:name="_Toc73538323"/>
      <w:bookmarkStart w:id="2" w:name="_Toc74162747"/>
      <w:bookmarkStart w:id="3" w:name="_Toc519877549"/>
      <w:bookmarkStart w:id="4" w:name="_Toc431978223"/>
      <w:bookmarkStart w:id="5" w:name="_Toc447100610"/>
      <w:bookmarkEnd w:id="0"/>
    </w:p>
    <w:p w14:paraId="40498BBD" w14:textId="77777777" w:rsidR="00005D15" w:rsidRPr="00F21EF4" w:rsidRDefault="00005D15" w:rsidP="00005D15">
      <w:pPr>
        <w:adjustRightInd w:val="0"/>
        <w:snapToGrid w:val="0"/>
        <w:ind w:firstLineChars="200" w:firstLine="420"/>
        <w:rPr>
          <w:rFonts w:ascii="宋体" w:hAnsi="宋体" w:cs="仿宋"/>
          <w:kern w:val="0"/>
          <w:sz w:val="21"/>
          <w:szCs w:val="21"/>
        </w:rPr>
      </w:pPr>
      <w:bookmarkStart w:id="6" w:name="_Toc519877550"/>
      <w:bookmarkStart w:id="7" w:name="_Toc447100611"/>
      <w:bookmarkStart w:id="8" w:name="_Toc74162748"/>
      <w:bookmarkStart w:id="9" w:name="_Toc73538324"/>
      <w:bookmarkEnd w:id="1"/>
      <w:bookmarkEnd w:id="2"/>
      <w:bookmarkEnd w:id="3"/>
      <w:bookmarkEnd w:id="4"/>
      <w:bookmarkEnd w:id="5"/>
      <w:r w:rsidRPr="00F21EF4">
        <w:rPr>
          <w:rFonts w:ascii="宋体" w:hAnsi="宋体" w:cs="仿宋" w:hint="eastAsia"/>
          <w:kern w:val="44"/>
          <w:sz w:val="21"/>
          <w:szCs w:val="21"/>
        </w:rPr>
        <w:t>2</w:t>
      </w:r>
      <w:r w:rsidRPr="00F21EF4">
        <w:rPr>
          <w:rFonts w:ascii="宋体" w:hAnsi="宋体" w:cs="仿宋"/>
          <w:kern w:val="44"/>
          <w:sz w:val="21"/>
          <w:szCs w:val="21"/>
        </w:rPr>
        <w:t>.2</w:t>
      </w:r>
      <w:r w:rsidRPr="00F21EF4">
        <w:rPr>
          <w:rFonts w:ascii="宋体" w:hAnsi="宋体" w:cs="仿宋" w:hint="eastAsia"/>
          <w:kern w:val="44"/>
          <w:sz w:val="21"/>
          <w:szCs w:val="21"/>
        </w:rPr>
        <w:t>技术和行业规范保障财务安全</w:t>
      </w:r>
      <w:bookmarkEnd w:id="6"/>
      <w:bookmarkEnd w:id="7"/>
      <w:bookmarkEnd w:id="8"/>
      <w:bookmarkEnd w:id="9"/>
    </w:p>
    <w:p w14:paraId="6082B696"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由于校园卡应用系统是校内主要的电子支付和金融服务平台，学校很多财务结算活动将在校园卡应用平台上运行，消费过程中各个环节之间，必须实现全方位的监控，一方面需要技术的保障，另一方面更需要按规范的财务管理进行信息处理。</w:t>
      </w:r>
    </w:p>
    <w:p w14:paraId="11A38C09"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财务方面数据的安全性对于身份验证方面有着相当高的要求，校园卡应用系统必须按照教育部、财政部等相关规定进行设计开发的，确保高校在进行信息管理的时候的完整性、标准性，使得财务数据方面的安全问题在校园卡应用系统得到解决，使得财务方面信息可以共享，使得学校当中的信息资源得到一定程度的高效利用。</w:t>
      </w:r>
      <w:bookmarkStart w:id="10" w:name="__RefHeading___Toc29141_3650747170"/>
      <w:bookmarkStart w:id="11" w:name="_Toc431978224"/>
      <w:bookmarkStart w:id="12" w:name="_Toc519877551"/>
      <w:bookmarkStart w:id="13" w:name="_Toc74162749"/>
      <w:bookmarkStart w:id="14" w:name="_Toc73538325"/>
      <w:bookmarkStart w:id="15" w:name="_Toc447100612"/>
      <w:bookmarkEnd w:id="10"/>
    </w:p>
    <w:p w14:paraId="4A3FEC31"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44"/>
          <w:sz w:val="21"/>
          <w:szCs w:val="21"/>
        </w:rPr>
        <w:t>2</w:t>
      </w:r>
      <w:r w:rsidRPr="00F21EF4">
        <w:rPr>
          <w:rFonts w:ascii="宋体" w:hAnsi="宋体" w:cs="仿宋"/>
          <w:kern w:val="44"/>
          <w:sz w:val="21"/>
          <w:szCs w:val="21"/>
        </w:rPr>
        <w:t>.3</w:t>
      </w:r>
      <w:r w:rsidRPr="00F21EF4">
        <w:rPr>
          <w:rFonts w:ascii="宋体" w:hAnsi="宋体" w:cs="仿宋" w:hint="eastAsia"/>
          <w:kern w:val="44"/>
          <w:sz w:val="21"/>
          <w:szCs w:val="21"/>
        </w:rPr>
        <w:t>可扩充的校园各领域业务应用</w:t>
      </w:r>
      <w:bookmarkEnd w:id="11"/>
      <w:bookmarkEnd w:id="12"/>
      <w:bookmarkEnd w:id="13"/>
      <w:bookmarkEnd w:id="14"/>
      <w:bookmarkEnd w:id="15"/>
    </w:p>
    <w:p w14:paraId="1154F31D"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校园卡应用系统</w:t>
      </w:r>
      <w:proofErr w:type="gramStart"/>
      <w:r w:rsidRPr="00F21EF4">
        <w:rPr>
          <w:rFonts w:ascii="宋体" w:hAnsi="宋体" w:cs="仿宋" w:hint="eastAsia"/>
          <w:kern w:val="0"/>
          <w:sz w:val="21"/>
          <w:szCs w:val="21"/>
        </w:rPr>
        <w:t>最</w:t>
      </w:r>
      <w:proofErr w:type="gramEnd"/>
      <w:r w:rsidRPr="00F21EF4">
        <w:rPr>
          <w:rFonts w:ascii="宋体" w:hAnsi="宋体" w:cs="仿宋" w:hint="eastAsia"/>
          <w:kern w:val="0"/>
          <w:sz w:val="21"/>
          <w:szCs w:val="21"/>
        </w:rPr>
        <w:t>核心的两大应用功能是身份识别和电子支付。如身份识别应用在校门、宿舍、实验室等场所的出入门禁、图书馆通道机、考勤等；电子支付应用在食堂用餐、超市购物、水电收费等；身份识别和电子支付融合应用在迎新缴费、校车收费、医疗收费等。</w:t>
      </w:r>
    </w:p>
    <w:p w14:paraId="02FF54D0"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校园卡应用系统在持续完善和发展的过程中，随着学校应用的深入，对校园卡应用系统提出许多新需求，如系统和账务安全、开放和共享、运营维护、决策支持等。</w:t>
      </w:r>
    </w:p>
    <w:p w14:paraId="186568A9"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所以必须基于校园卡应用系统平台，拓展充实校园卡在学校教学、科研、管理等各个领域的深入应用，为广大师生提供更为丰富的应用。</w:t>
      </w:r>
      <w:bookmarkStart w:id="16" w:name="__RefHeading___Toc29143_3650747170"/>
      <w:bookmarkStart w:id="17" w:name="__RefHeading___Toc29145_3650747170"/>
      <w:bookmarkStart w:id="18" w:name="_Toc447100614"/>
      <w:bookmarkStart w:id="19" w:name="_Toc74162750"/>
      <w:bookmarkStart w:id="20" w:name="_Toc431978225"/>
      <w:bookmarkStart w:id="21" w:name="_Toc73538326"/>
      <w:bookmarkStart w:id="22" w:name="_Toc519877553"/>
      <w:bookmarkEnd w:id="16"/>
      <w:bookmarkEnd w:id="17"/>
    </w:p>
    <w:p w14:paraId="056CDE9D"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44"/>
          <w:sz w:val="21"/>
          <w:szCs w:val="21"/>
        </w:rPr>
        <w:lastRenderedPageBreak/>
        <w:t>2</w:t>
      </w:r>
      <w:r w:rsidRPr="00F21EF4">
        <w:rPr>
          <w:rFonts w:ascii="宋体" w:hAnsi="宋体" w:cs="仿宋"/>
          <w:kern w:val="44"/>
          <w:sz w:val="21"/>
          <w:szCs w:val="21"/>
        </w:rPr>
        <w:t>.4</w:t>
      </w:r>
      <w:r w:rsidRPr="00F21EF4">
        <w:rPr>
          <w:rFonts w:ascii="宋体" w:hAnsi="宋体" w:cs="仿宋" w:hint="eastAsia"/>
          <w:kern w:val="44"/>
          <w:sz w:val="21"/>
          <w:szCs w:val="21"/>
        </w:rPr>
        <w:t>与校园业务应用系统无缝集成</w:t>
      </w:r>
      <w:bookmarkEnd w:id="18"/>
      <w:bookmarkEnd w:id="19"/>
      <w:bookmarkEnd w:id="20"/>
      <w:bookmarkEnd w:id="21"/>
      <w:bookmarkEnd w:id="22"/>
    </w:p>
    <w:p w14:paraId="3CA4CE87"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校园卡应用系统是校园信息化建设的重要组成部分，是为校园信息化提供信息采集的基础工程之一，具有学校管理决策支持系统的部分功能。</w:t>
      </w:r>
    </w:p>
    <w:p w14:paraId="1993F24D"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随着校园的数字化、信息化建设的逐步深入，校园内的各种信息资源整合已经进入全面规划和实施阶段，校园卡应用系统结合学校的统一身份认证、人事、学工等MIS和应用系统等建设，通过共同的身份认证机制，实现数据管理的集成与共享，使校园卡应用系统成为校园信息化建设有机的组成部分。通过这样的有机结合，可以避免重复投入，提高建设进度，为系统间的资源共享打下基础。</w:t>
      </w:r>
    </w:p>
    <w:p w14:paraId="5BC344F8"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校园卡应用系统实现和学校建设的业务应用系统无缝对接：</w:t>
      </w:r>
    </w:p>
    <w:p w14:paraId="6D39C57E"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（1）在学校信息化、各业务应用系统陆续建设中，校园卡应用系统项目建设单位必须在系统互访、用户信息共享、身份认证和数据交换等方面提供技术支持。</w:t>
      </w:r>
    </w:p>
    <w:p w14:paraId="5C5A6616"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（2）校园卡应用系统的用户信息将以学校统一身份数据库为基准，统一身份数据库的信息变动将反映到校园卡应用系统的数据库中。</w:t>
      </w:r>
    </w:p>
    <w:p w14:paraId="130B48D0"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（3）校园卡应用系统中的用户及组织信息都必须和统一身份认证系统中的数据保持同步。</w:t>
      </w:r>
    </w:p>
    <w:p w14:paraId="32F51FD7"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（4）支持按学校提供的接口方案，实现以</w:t>
      </w:r>
      <w:proofErr w:type="spellStart"/>
      <w:r w:rsidRPr="00F21EF4">
        <w:rPr>
          <w:rFonts w:ascii="宋体" w:hAnsi="宋体" w:cs="仿宋" w:hint="eastAsia"/>
          <w:kern w:val="0"/>
          <w:sz w:val="21"/>
          <w:szCs w:val="21"/>
        </w:rPr>
        <w:t>WebService</w:t>
      </w:r>
      <w:proofErr w:type="spellEnd"/>
      <w:r w:rsidRPr="00F21EF4">
        <w:rPr>
          <w:rFonts w:ascii="宋体" w:hAnsi="宋体" w:cs="仿宋" w:hint="eastAsia"/>
          <w:kern w:val="0"/>
          <w:sz w:val="21"/>
          <w:szCs w:val="21"/>
        </w:rPr>
        <w:t>等方式和学校数据交换平台同步校园卡应用系统的基础数据和业务数据。</w:t>
      </w:r>
      <w:bookmarkStart w:id="23" w:name="__RefHeading___Toc29149_3650747170"/>
      <w:bookmarkStart w:id="24" w:name="__RefHeading___Toc29147_3650747170"/>
      <w:bookmarkStart w:id="25" w:name="_Toc73538328"/>
      <w:bookmarkStart w:id="26" w:name="_Toc74162752"/>
      <w:bookmarkEnd w:id="23"/>
      <w:bookmarkEnd w:id="24"/>
    </w:p>
    <w:p w14:paraId="00D35181"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44"/>
          <w:sz w:val="21"/>
          <w:szCs w:val="21"/>
        </w:rPr>
        <w:t>2</w:t>
      </w:r>
      <w:r w:rsidRPr="00F21EF4">
        <w:rPr>
          <w:rFonts w:ascii="宋体" w:hAnsi="宋体" w:cs="仿宋"/>
          <w:kern w:val="44"/>
          <w:sz w:val="21"/>
          <w:szCs w:val="21"/>
        </w:rPr>
        <w:t>.5</w:t>
      </w:r>
      <w:r w:rsidRPr="00F21EF4">
        <w:rPr>
          <w:rFonts w:ascii="宋体" w:hAnsi="宋体" w:cs="仿宋" w:hint="eastAsia"/>
          <w:kern w:val="44"/>
          <w:sz w:val="21"/>
          <w:szCs w:val="21"/>
        </w:rPr>
        <w:t>新旧系统间快速平滑过渡</w:t>
      </w:r>
      <w:bookmarkEnd w:id="25"/>
      <w:bookmarkEnd w:id="26"/>
    </w:p>
    <w:p w14:paraId="45EA5F89"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在新旧系统迁移前，对迁移方案进行评估以确保迁移成功。首先需要勘察现有系统的架构和资源使用状况，通过对现有网络环境的评估，对现有资源利用率，服务以及系统需求非常清晰。评估后才能开始对迁移进行计划，迁移计划后，执行小批量的测试迁移方案，会涉及到首批迁移的测试和审核，在第一批服务器和服务的小批量测试迁移后，需对迁移后的服务器进行测试，包括单元测试和性能测试。在迁移实施过程中，所有的服务器</w:t>
      </w:r>
      <w:proofErr w:type="gramStart"/>
      <w:r w:rsidRPr="00F21EF4">
        <w:rPr>
          <w:rFonts w:ascii="宋体" w:hAnsi="宋体" w:cs="仿宋" w:hint="eastAsia"/>
          <w:kern w:val="0"/>
          <w:sz w:val="21"/>
          <w:szCs w:val="21"/>
        </w:rPr>
        <w:t>都需被迁移</w:t>
      </w:r>
      <w:proofErr w:type="gramEnd"/>
      <w:r w:rsidRPr="00F21EF4">
        <w:rPr>
          <w:rFonts w:ascii="宋体" w:hAnsi="宋体" w:cs="仿宋" w:hint="eastAsia"/>
          <w:kern w:val="0"/>
          <w:sz w:val="21"/>
          <w:szCs w:val="21"/>
        </w:rPr>
        <w:t>到虚拟化系统下。</w:t>
      </w:r>
    </w:p>
    <w:p w14:paraId="4B5FE1E9"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具体要求如下：</w:t>
      </w:r>
    </w:p>
    <w:p w14:paraId="386A9677"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（1）支持以不影响旧校园卡平台所有应用系统正常运行为前提，建立一种快速、简捷、工作量小的新旧账户切换的机制，缩短新旧系统过渡时间；</w:t>
      </w:r>
    </w:p>
    <w:p w14:paraId="6C1B1F81"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（2）支持学校现有的校园卡号编码，系统具有批量和单条生成校园卡号功能；</w:t>
      </w:r>
    </w:p>
    <w:p w14:paraId="6794949E"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（3）支持经过双方协商后的旧系统中一些特色功能进行保留并定制化开发；</w:t>
      </w:r>
    </w:p>
    <w:p w14:paraId="4A165BDF"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（4）支持旧校园卡平台所有应用场合的平滑迁移到新校园卡平台;</w:t>
      </w:r>
    </w:p>
    <w:p w14:paraId="56CF581F"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（5）支持学校现有校园卡终端设备（多媒体识别消费POS机、自助补卡机、现金充值机等）的无缝接入，保证学校原有设备投资能够充分利用。</w:t>
      </w:r>
      <w:bookmarkStart w:id="27" w:name="__RefHeading___Toc29153_3650747170"/>
      <w:bookmarkStart w:id="28" w:name="__RefHeading___Toc29151_3650747170"/>
      <w:bookmarkStart w:id="29" w:name="_Toc73538329"/>
      <w:bookmarkStart w:id="30" w:name="_Toc519877557"/>
      <w:bookmarkStart w:id="31" w:name="_Toc74162753"/>
      <w:bookmarkEnd w:id="27"/>
      <w:bookmarkEnd w:id="28"/>
    </w:p>
    <w:p w14:paraId="6B747C7E"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kern w:val="44"/>
          <w:sz w:val="21"/>
          <w:szCs w:val="21"/>
        </w:rPr>
        <w:t>2.6</w:t>
      </w:r>
      <w:r w:rsidRPr="00F21EF4">
        <w:rPr>
          <w:rFonts w:ascii="宋体" w:hAnsi="宋体" w:cs="仿宋" w:hint="eastAsia"/>
          <w:kern w:val="44"/>
          <w:sz w:val="21"/>
          <w:szCs w:val="21"/>
        </w:rPr>
        <w:t xml:space="preserve"> </w:t>
      </w:r>
      <w:bookmarkEnd w:id="29"/>
      <w:bookmarkEnd w:id="30"/>
      <w:r w:rsidRPr="00F21EF4">
        <w:rPr>
          <w:rFonts w:ascii="宋体" w:hAnsi="宋体" w:cs="仿宋" w:hint="eastAsia"/>
          <w:kern w:val="44"/>
          <w:sz w:val="21"/>
          <w:szCs w:val="21"/>
        </w:rPr>
        <w:t>多方式嵌入到多种途径</w:t>
      </w:r>
      <w:bookmarkEnd w:id="31"/>
      <w:r w:rsidRPr="00F21EF4">
        <w:rPr>
          <w:rFonts w:ascii="宋体" w:hAnsi="宋体" w:cs="仿宋" w:hint="eastAsia"/>
          <w:kern w:val="44"/>
          <w:sz w:val="21"/>
          <w:szCs w:val="21"/>
        </w:rPr>
        <w:t>应用</w:t>
      </w:r>
    </w:p>
    <w:p w14:paraId="6ED8E8CE"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以H5等方式嵌入到</w:t>
      </w:r>
      <w:proofErr w:type="gramStart"/>
      <w:r w:rsidRPr="00F21EF4">
        <w:rPr>
          <w:rFonts w:ascii="宋体" w:hAnsi="宋体" w:cs="仿宋" w:hint="eastAsia"/>
          <w:kern w:val="0"/>
          <w:sz w:val="21"/>
          <w:szCs w:val="21"/>
        </w:rPr>
        <w:t>微信公众号</w:t>
      </w:r>
      <w:proofErr w:type="gramEnd"/>
      <w:r w:rsidRPr="00F21EF4">
        <w:rPr>
          <w:rFonts w:ascii="宋体" w:hAnsi="宋体" w:cs="仿宋" w:hint="eastAsia"/>
          <w:kern w:val="0"/>
          <w:sz w:val="21"/>
          <w:szCs w:val="21"/>
        </w:rPr>
        <w:t>、支付宝、学校</w:t>
      </w:r>
      <w:proofErr w:type="gramStart"/>
      <w:r w:rsidRPr="00F21EF4">
        <w:rPr>
          <w:rFonts w:ascii="宋体" w:hAnsi="宋体" w:cs="仿宋" w:hint="eastAsia"/>
          <w:kern w:val="0"/>
          <w:sz w:val="21"/>
          <w:szCs w:val="21"/>
        </w:rPr>
        <w:t>专属版钉钉</w:t>
      </w:r>
      <w:proofErr w:type="gramEnd"/>
      <w:r w:rsidRPr="00F21EF4">
        <w:rPr>
          <w:rFonts w:ascii="宋体" w:hAnsi="宋体" w:cs="仿宋" w:hint="eastAsia"/>
          <w:kern w:val="0"/>
          <w:sz w:val="21"/>
          <w:szCs w:val="21"/>
        </w:rPr>
        <w:t>等，方便师生使用虚拟校园卡。集成校园现有的建设成果，如卡片的管理、信息查询、商户管理、充值、公告通知系统等，将这种对现有系统的集成和新系统的建设有机的整合起来，并以一种统一的规范和标准来规划这种集成和建设。</w:t>
      </w:r>
    </w:p>
    <w:p w14:paraId="12680A92"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hint="eastAsia"/>
          <w:sz w:val="21"/>
          <w:szCs w:val="21"/>
        </w:rPr>
        <w:t>三、主要建设内容</w:t>
      </w:r>
    </w:p>
    <w:p w14:paraId="3C6A2D86"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本次项目要求对原有的</w:t>
      </w: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卡通平台的进行全面升级，</w:t>
      </w: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系统作为校园基础服务设施，为在校师生提供学习、生活、工作和各种管理服务，因此升级方案必须成熟可靠，不能对原有的业务系统、金融数据有任何的影响，否则将会严重影响正常的教学、生活、管理服务，甚至可能造成安全责任事故。为了防范升级更新过程中的各种风险，避免造成历史数据和账务上的问题，避免</w:t>
      </w: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卡通资金的风险和损失，需在原系统基础上进行平稳升级和平滑过渡。以不影响现有的应用系统正常运行为前提，通过快速、简捷、无感的业务及数据升级切换的机制，缩短系统升级过渡时间。</w:t>
      </w:r>
    </w:p>
    <w:p w14:paraId="50614725"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本次计划通过对一卡通基础平台软件进行升级，提升平台性能。对原有的终端机具进行升级提升，支持最新的</w:t>
      </w:r>
      <w:proofErr w:type="gramStart"/>
      <w:r w:rsidRPr="00F21EF4">
        <w:rPr>
          <w:rFonts w:ascii="宋体" w:hAnsi="宋体" w:cs="仿宋" w:hint="eastAsia"/>
          <w:kern w:val="0"/>
          <w:sz w:val="21"/>
          <w:szCs w:val="21"/>
        </w:rPr>
        <w:t>虚拟卡</w:t>
      </w:r>
      <w:proofErr w:type="gramEnd"/>
      <w:r w:rsidRPr="00F21EF4">
        <w:rPr>
          <w:rFonts w:ascii="宋体" w:hAnsi="宋体" w:cs="仿宋" w:hint="eastAsia"/>
          <w:kern w:val="0"/>
          <w:sz w:val="21"/>
          <w:szCs w:val="21"/>
        </w:rPr>
        <w:t>支付及身份识别功能，支持人脸等生物特征的身份识别及支付功能。同时本次升级将结合自身学科特点，充分利用RFID技术、生物识别技术、网络支付技术、大数据技术等在智慧校园中应用，平台升级同步结合学校产学研一体化推进，真正实现智慧校园技术在人、财、</w:t>
      </w:r>
      <w:proofErr w:type="gramStart"/>
      <w:r w:rsidRPr="00F21EF4">
        <w:rPr>
          <w:rFonts w:ascii="宋体" w:hAnsi="宋体" w:cs="仿宋" w:hint="eastAsia"/>
          <w:kern w:val="0"/>
          <w:sz w:val="21"/>
          <w:szCs w:val="21"/>
        </w:rPr>
        <w:t>物领域</w:t>
      </w:r>
      <w:proofErr w:type="gramEnd"/>
      <w:r w:rsidRPr="00F21EF4">
        <w:rPr>
          <w:rFonts w:ascii="宋体" w:hAnsi="宋体" w:cs="仿宋" w:hint="eastAsia"/>
          <w:kern w:val="0"/>
          <w:sz w:val="21"/>
          <w:szCs w:val="21"/>
        </w:rPr>
        <w:t>的全方位应用。</w:t>
      </w:r>
    </w:p>
    <w:p w14:paraId="3EF32BA3"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本次项目建设内容主要包括以下几个部分：</w:t>
      </w:r>
    </w:p>
    <w:p w14:paraId="11DDD3D9"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lastRenderedPageBreak/>
        <w:t>一</w:t>
      </w:r>
      <w:proofErr w:type="gramEnd"/>
      <w:r w:rsidRPr="00F21EF4">
        <w:rPr>
          <w:rFonts w:ascii="宋体" w:hAnsi="宋体" w:cs="仿宋" w:hint="eastAsia"/>
          <w:kern w:val="0"/>
          <w:sz w:val="21"/>
          <w:szCs w:val="21"/>
        </w:rPr>
        <w:t>卡通基础服务平台</w:t>
      </w:r>
    </w:p>
    <w:p w14:paraId="0614F830"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卡通密钥管理系统</w:t>
      </w:r>
    </w:p>
    <w:p w14:paraId="6D82006F"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卡通可信计算服务软件</w:t>
      </w:r>
    </w:p>
    <w:p w14:paraId="2F57889A"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卡通统一调度服务软件</w:t>
      </w:r>
    </w:p>
    <w:p w14:paraId="4C205389"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卡通调度前置服务软件</w:t>
      </w:r>
    </w:p>
    <w:p w14:paraId="0F319593"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卡通设备通信网关软件</w:t>
      </w:r>
    </w:p>
    <w:p w14:paraId="7C43E3F8"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卡通管理中心系统</w:t>
      </w:r>
    </w:p>
    <w:p w14:paraId="538D8A71"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卡通运</w:t>
      </w:r>
      <w:proofErr w:type="gramStart"/>
      <w:r w:rsidRPr="00F21EF4">
        <w:rPr>
          <w:rFonts w:ascii="宋体" w:hAnsi="宋体" w:cs="仿宋" w:hint="eastAsia"/>
          <w:kern w:val="0"/>
          <w:sz w:val="21"/>
          <w:szCs w:val="21"/>
        </w:rPr>
        <w:t>维中心</w:t>
      </w:r>
      <w:proofErr w:type="gramEnd"/>
      <w:r w:rsidRPr="00F21EF4">
        <w:rPr>
          <w:rFonts w:ascii="宋体" w:hAnsi="宋体" w:cs="仿宋" w:hint="eastAsia"/>
          <w:kern w:val="0"/>
          <w:sz w:val="21"/>
          <w:szCs w:val="21"/>
        </w:rPr>
        <w:t>系统</w:t>
      </w:r>
    </w:p>
    <w:p w14:paraId="7804F9DF"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卡通报表中心系统</w:t>
      </w:r>
    </w:p>
    <w:p w14:paraId="71F2E4A2"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卡通商务收费系统</w:t>
      </w:r>
    </w:p>
    <w:p w14:paraId="0E3A082D"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卡通门禁管理系统</w:t>
      </w:r>
    </w:p>
    <w:p w14:paraId="63585A6C"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卡通水控管理系统</w:t>
      </w:r>
    </w:p>
    <w:p w14:paraId="4F91C44A"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卡通对接管理系统</w:t>
      </w:r>
    </w:p>
    <w:p w14:paraId="262429AB"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卡通门户服务系统</w:t>
      </w:r>
    </w:p>
    <w:p w14:paraId="545F5658"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卡通数据同步服务软件</w:t>
      </w:r>
    </w:p>
    <w:p w14:paraId="688043E9"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卡通统一支付网关软件</w:t>
      </w:r>
    </w:p>
    <w:p w14:paraId="1BBA2899"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卡通自助终端系统</w:t>
      </w:r>
    </w:p>
    <w:p w14:paraId="4FB43F16"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校园卡系统与第三方对接系统</w:t>
      </w:r>
    </w:p>
    <w:p w14:paraId="50E51019"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44"/>
          <w:sz w:val="21"/>
          <w:szCs w:val="21"/>
        </w:rPr>
        <w:t>一</w:t>
      </w:r>
      <w:proofErr w:type="gramEnd"/>
      <w:r w:rsidRPr="00F21EF4">
        <w:rPr>
          <w:rFonts w:ascii="宋体" w:hAnsi="宋体" w:cs="仿宋" w:hint="eastAsia"/>
          <w:kern w:val="44"/>
          <w:sz w:val="21"/>
          <w:szCs w:val="21"/>
        </w:rPr>
        <w:t>卡通基础服务平台：</w:t>
      </w:r>
      <w:r w:rsidRPr="00F21EF4">
        <w:rPr>
          <w:rFonts w:ascii="宋体" w:hAnsi="宋体" w:cs="仿宋" w:hint="eastAsia"/>
          <w:kern w:val="0"/>
          <w:sz w:val="21"/>
          <w:szCs w:val="21"/>
        </w:rPr>
        <w:t>平台建设以服务为核心、以数据为导向，以在校师生、管理部门、业务使用部门为服务对象，提升师生服务体验、改善业务部门管理流程、办公效率，为学校领导办公决策提供数据信息支撑，为整个校园信息化建设提供数据支撑、服务支撑。</w:t>
      </w:r>
    </w:p>
    <w:p w14:paraId="7EA77881"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针对校园应用场景需求，打造统一身份识别服务，依托智能卡和生物特征技术，实现门禁控制、门锁控制、通道控制、考勤管理、会议签到等，并在此基础上与计算机网络控制技术和安全防范技术进行有机结合，通过管理软件，实现人员的身份识别和认证。</w:t>
      </w:r>
    </w:p>
    <w:p w14:paraId="79C6DC81" w14:textId="77777777" w:rsidR="00005D15" w:rsidRPr="00F21EF4" w:rsidRDefault="00005D15" w:rsidP="00005D15">
      <w:pPr>
        <w:adjustRightInd w:val="0"/>
        <w:snapToGrid w:val="0"/>
        <w:ind w:firstLineChars="200" w:firstLine="420"/>
        <w:rPr>
          <w:rFonts w:ascii="宋体" w:hAnsi="宋体" w:cs="仿宋"/>
          <w:kern w:val="0"/>
          <w:sz w:val="21"/>
          <w:szCs w:val="21"/>
        </w:rPr>
      </w:pPr>
      <w:bookmarkStart w:id="32" w:name="__RefHeading___Toc29157_3650747170"/>
      <w:bookmarkEnd w:id="32"/>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卡通平台及应用系统，整体以工号/学号作为卡</w:t>
      </w:r>
      <w:proofErr w:type="gramStart"/>
      <w:r w:rsidRPr="00F21EF4">
        <w:rPr>
          <w:rFonts w:ascii="宋体" w:hAnsi="宋体" w:cs="仿宋" w:hint="eastAsia"/>
          <w:kern w:val="0"/>
          <w:sz w:val="21"/>
          <w:szCs w:val="21"/>
        </w:rPr>
        <w:t>户各种</w:t>
      </w:r>
      <w:proofErr w:type="gramEnd"/>
      <w:r w:rsidRPr="00F21EF4">
        <w:rPr>
          <w:rFonts w:ascii="宋体" w:hAnsi="宋体" w:cs="仿宋" w:hint="eastAsia"/>
          <w:kern w:val="0"/>
          <w:sz w:val="21"/>
          <w:szCs w:val="21"/>
        </w:rPr>
        <w:t>场景的主键，没有工号/学号的由平台给出主键，具体主要由以下几个部分组成：</w:t>
      </w:r>
    </w:p>
    <w:p w14:paraId="5D063394"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业务数据库：存储实体校园卡和</w:t>
      </w:r>
      <w:proofErr w:type="gramStart"/>
      <w:r w:rsidRPr="00F21EF4">
        <w:rPr>
          <w:rFonts w:ascii="宋体" w:hAnsi="宋体" w:cs="仿宋" w:hint="eastAsia"/>
          <w:kern w:val="0"/>
          <w:sz w:val="21"/>
          <w:szCs w:val="21"/>
        </w:rPr>
        <w:t>虚拟卡</w:t>
      </w:r>
      <w:proofErr w:type="gramEnd"/>
      <w:r w:rsidRPr="00F21EF4">
        <w:rPr>
          <w:rFonts w:ascii="宋体" w:hAnsi="宋体" w:cs="仿宋" w:hint="eastAsia"/>
          <w:kern w:val="0"/>
          <w:sz w:val="21"/>
          <w:szCs w:val="21"/>
        </w:rPr>
        <w:t>应用系统所有的卡户信息、商户信息、交易信息及配置信息。</w:t>
      </w:r>
    </w:p>
    <w:p w14:paraId="51F59233"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44"/>
          <w:sz w:val="21"/>
          <w:szCs w:val="21"/>
        </w:rPr>
        <w:t>一</w:t>
      </w:r>
      <w:proofErr w:type="gramEnd"/>
      <w:r w:rsidRPr="00F21EF4">
        <w:rPr>
          <w:rFonts w:ascii="宋体" w:hAnsi="宋体" w:cs="仿宋" w:hint="eastAsia"/>
          <w:kern w:val="44"/>
          <w:sz w:val="21"/>
          <w:szCs w:val="21"/>
        </w:rPr>
        <w:t>卡通应用服务器：</w:t>
      </w:r>
      <w:r w:rsidRPr="00F21EF4">
        <w:rPr>
          <w:rFonts w:ascii="宋体" w:hAnsi="宋体" w:cs="仿宋" w:hint="eastAsia"/>
          <w:kern w:val="0"/>
          <w:sz w:val="21"/>
          <w:szCs w:val="21"/>
        </w:rPr>
        <w:t>业务逻辑全部封装在应用服务器上，如身份认证、支付交易、转账充值、设备监控、管理配置、结算清算等；同时提供通过审批方式完成无工号/学号人员的信息采集和后期身份认证功能。</w:t>
      </w:r>
    </w:p>
    <w:p w14:paraId="54F69BC6"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44"/>
          <w:sz w:val="21"/>
          <w:szCs w:val="21"/>
        </w:rPr>
        <w:t>密钥管理系统：</w:t>
      </w:r>
      <w:r w:rsidRPr="00F21EF4">
        <w:rPr>
          <w:rFonts w:ascii="宋体" w:hAnsi="宋体" w:cs="仿宋" w:hint="eastAsia"/>
          <w:kern w:val="0"/>
          <w:sz w:val="21"/>
          <w:szCs w:val="21"/>
        </w:rPr>
        <w:t>以安全硬件密码设备（硬件加密机）为支撑，从密钥使用的角度对业务系统中的各种密钥进行管理，关键算法运算和操作通过安全硬件密码设备来实现，安全性得到保障。</w:t>
      </w:r>
    </w:p>
    <w:p w14:paraId="13C2CE54"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44"/>
          <w:sz w:val="21"/>
          <w:szCs w:val="21"/>
        </w:rPr>
        <w:t>可信计算服务：</w:t>
      </w:r>
      <w:r w:rsidRPr="00F21EF4">
        <w:rPr>
          <w:rFonts w:ascii="宋体" w:hAnsi="宋体" w:cs="仿宋" w:hint="eastAsia"/>
          <w:kern w:val="0"/>
          <w:sz w:val="21"/>
          <w:szCs w:val="21"/>
        </w:rPr>
        <w:t>校园卡应用系统通过可信计算服务，为各类网关提供密码验证服务、为Web Service提供首次确认服务（包括移动智能手机）、对各类需要授信的系统提供授信验证、为各类应用系统提供许可验证服务等。</w:t>
      </w:r>
    </w:p>
    <w:p w14:paraId="3372265D"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44"/>
          <w:sz w:val="21"/>
          <w:szCs w:val="21"/>
        </w:rPr>
        <w:t>统一调度服务软件：</w:t>
      </w:r>
      <w:r w:rsidRPr="00F21EF4">
        <w:rPr>
          <w:rFonts w:ascii="宋体" w:hAnsi="宋体" w:cs="仿宋" w:hint="eastAsia"/>
          <w:kern w:val="0"/>
          <w:sz w:val="21"/>
          <w:szCs w:val="21"/>
        </w:rPr>
        <w:t>统一调度方式自动调配接入网关的资源、通过Nginx配置代理多台服务器等，当一台服务器</w:t>
      </w:r>
      <w:proofErr w:type="gramStart"/>
      <w:r w:rsidRPr="00F21EF4">
        <w:rPr>
          <w:rFonts w:ascii="宋体" w:hAnsi="宋体" w:cs="仿宋" w:hint="eastAsia"/>
          <w:kern w:val="0"/>
          <w:sz w:val="21"/>
          <w:szCs w:val="21"/>
        </w:rPr>
        <w:t>宕</w:t>
      </w:r>
      <w:proofErr w:type="gramEnd"/>
      <w:r w:rsidRPr="00F21EF4">
        <w:rPr>
          <w:rFonts w:ascii="宋体" w:hAnsi="宋体" w:cs="仿宋" w:hint="eastAsia"/>
          <w:kern w:val="0"/>
          <w:sz w:val="21"/>
          <w:szCs w:val="21"/>
        </w:rPr>
        <w:t>机后，仍能保持系统的延续性和可用性，特别是采用纯在线交易、认证模式下（如使用虚拟卡），负载均衡技术可以有效降低单点故障给使用带来的影响。</w:t>
      </w:r>
    </w:p>
    <w:p w14:paraId="3D3679F4"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44"/>
          <w:sz w:val="21"/>
          <w:szCs w:val="21"/>
        </w:rPr>
        <w:t>调度前置服务软件、</w:t>
      </w:r>
      <w:r w:rsidRPr="00F21EF4">
        <w:rPr>
          <w:rFonts w:ascii="宋体" w:hAnsi="宋体" w:cs="仿宋" w:hint="eastAsia"/>
          <w:kern w:val="0"/>
          <w:sz w:val="21"/>
          <w:szCs w:val="21"/>
        </w:rPr>
        <w:t>设备通信网关软件：在校园卡应用平台上构建统一的设备通信网关（多个分布式部署），所有现场终端设备都通过设备通信网关接入到</w:t>
      </w: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卡通校园卡应用平台。对于部署多个设备接入网关的校园，设备接入时有统一调度服务按负载均衡算法分配给合适的设备通信网关。</w:t>
      </w:r>
    </w:p>
    <w:p w14:paraId="6DF15A02"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44"/>
          <w:sz w:val="21"/>
          <w:szCs w:val="21"/>
        </w:rPr>
        <w:t>管理中心：</w:t>
      </w:r>
      <w:r w:rsidRPr="00F21EF4">
        <w:rPr>
          <w:rFonts w:ascii="宋体" w:hAnsi="宋体" w:cs="仿宋" w:hint="eastAsia"/>
          <w:kern w:val="0"/>
          <w:sz w:val="21"/>
          <w:szCs w:val="21"/>
        </w:rPr>
        <w:t>用于管理、配置、结算、监控整个校园卡应用平台。</w:t>
      </w:r>
    </w:p>
    <w:p w14:paraId="5F16ECCB"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44"/>
          <w:sz w:val="21"/>
          <w:szCs w:val="21"/>
        </w:rPr>
        <w:t>运维中心：</w:t>
      </w:r>
      <w:r w:rsidRPr="00F21EF4">
        <w:rPr>
          <w:rFonts w:ascii="宋体" w:hAnsi="宋体" w:cs="仿宋" w:hint="eastAsia"/>
          <w:kern w:val="0"/>
          <w:sz w:val="21"/>
          <w:szCs w:val="21"/>
        </w:rPr>
        <w:t>用于整个校园卡应用系统的资源管理（如校园卡的出入库、终端机具的出入库等）、运行监控、系统维护等。</w:t>
      </w:r>
    </w:p>
    <w:p w14:paraId="0D872182"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44"/>
          <w:sz w:val="21"/>
          <w:szCs w:val="21"/>
        </w:rPr>
        <w:t>报表中心：</w:t>
      </w:r>
      <w:r w:rsidRPr="00F21EF4">
        <w:rPr>
          <w:rFonts w:ascii="宋体" w:hAnsi="宋体" w:cs="仿宋" w:hint="eastAsia"/>
          <w:kern w:val="0"/>
          <w:sz w:val="21"/>
          <w:szCs w:val="21"/>
        </w:rPr>
        <w:t>学校可以自定义报表模板并自动生成各类报表。</w:t>
      </w:r>
    </w:p>
    <w:p w14:paraId="141D3213"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44"/>
          <w:sz w:val="21"/>
          <w:szCs w:val="21"/>
        </w:rPr>
        <w:t>商务收费系统：</w:t>
      </w:r>
      <w:r w:rsidRPr="00F21EF4">
        <w:rPr>
          <w:rFonts w:ascii="宋体" w:hAnsi="宋体" w:cs="仿宋" w:hint="eastAsia"/>
          <w:kern w:val="0"/>
          <w:sz w:val="21"/>
          <w:szCs w:val="21"/>
        </w:rPr>
        <w:t>商务收费系统由各类POS机组成，通过校园卡系统应用服务器和校园卡管理平台的配合，实现商务收费项目的刷卡交易、交易数据采集、营业参数下发等管理和收费工作。商务收费系统广泛应用于各类收费场所，如食堂、餐厅、超市、小卖部等。</w:t>
      </w:r>
    </w:p>
    <w:p w14:paraId="3F16BF12"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44"/>
          <w:sz w:val="21"/>
          <w:szCs w:val="21"/>
        </w:rPr>
        <w:lastRenderedPageBreak/>
        <w:t>门禁管理系统：</w:t>
      </w:r>
      <w:r w:rsidRPr="00F21EF4">
        <w:rPr>
          <w:rFonts w:ascii="宋体" w:hAnsi="宋体" w:cs="仿宋" w:hint="eastAsia"/>
          <w:kern w:val="0"/>
          <w:sz w:val="21"/>
          <w:szCs w:val="21"/>
        </w:rPr>
        <w:t>需采用智能身份认证技术，完成对通行人员身份的快速认证，有机结合计算机网络管理技术和安全防范技术，通过智能控制设备，实现人员安全有序通行，建立合理的安全认证、有序通行、高效管理模式。</w:t>
      </w:r>
    </w:p>
    <w:p w14:paraId="66ACE9E8"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门禁管理系统广泛应用于图书馆、阅览室、大门进出口等场所。</w:t>
      </w:r>
    </w:p>
    <w:p w14:paraId="1296575B"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门禁管理系统支持刷卡、扫码、人脸等多种认证方式，根据不同使用场景可选用一种或多种组合认证方式以适配不同的控制要求。</w:t>
      </w:r>
    </w:p>
    <w:p w14:paraId="2CA1EB04"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44"/>
          <w:sz w:val="21"/>
          <w:szCs w:val="21"/>
        </w:rPr>
        <w:t>水控管理系统：</w:t>
      </w:r>
      <w:r w:rsidRPr="00F21EF4">
        <w:rPr>
          <w:rFonts w:ascii="宋体" w:hAnsi="宋体" w:cs="仿宋" w:hint="eastAsia"/>
          <w:kern w:val="0"/>
          <w:sz w:val="21"/>
          <w:szCs w:val="21"/>
        </w:rPr>
        <w:t>智能水控系统是通过对学校内部用水的收费管理，可有效遏制水资源浪费的现象</w:t>
      </w:r>
      <w:bookmarkStart w:id="33" w:name="_Toc354405169"/>
      <w:bookmarkStart w:id="34" w:name="_Toc498458072"/>
      <w:bookmarkStart w:id="35" w:name="_Toc6254512"/>
    </w:p>
    <w:p w14:paraId="5AC1D1B1"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主要功能</w:t>
      </w:r>
      <w:bookmarkEnd w:id="33"/>
      <w:bookmarkEnd w:id="34"/>
      <w:bookmarkEnd w:id="35"/>
      <w:r w:rsidRPr="00F21EF4">
        <w:rPr>
          <w:rFonts w:ascii="宋体" w:hAnsi="宋体" w:cs="仿宋" w:hint="eastAsia"/>
          <w:kern w:val="0"/>
          <w:sz w:val="21"/>
          <w:szCs w:val="21"/>
        </w:rPr>
        <w:t>包含：</w:t>
      </w:r>
    </w:p>
    <w:p w14:paraId="589659F4"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计量方式：计时、计量收费方式的计费周期、计费精度等。</w:t>
      </w:r>
    </w:p>
    <w:p w14:paraId="1B05B9A3"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水价分类：管理和维护水价分类名称、是否采用阶梯收费方式及阶梯收费的收费周期（如按日、按月等）等。</w:t>
      </w:r>
    </w:p>
    <w:p w14:paraId="45AF6D71"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身份水价：管理和维护各类身份人员采用的收费模式（实收、预收）、水费价格，预收金额、还款时长（预收时使用），如果启用阶梯收费，设置阶梯收费的阀值及每个阶梯的水费价格等。</w:t>
      </w:r>
    </w:p>
    <w:p w14:paraId="76066FF9"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控水终端：管理和维护控水终端对应的结算商户、名称、工作钱包、通讯属性、水价分类、计量方式、安装地点及是否使用总量控制等信息，如果启用使用总量控制，则可以按日、月的方式进行控制，达到使用总量后将停止使用。</w:t>
      </w:r>
    </w:p>
    <w:p w14:paraId="7002A12F"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终端监控：实时查看各终端的状态、运行和交易情况。</w:t>
      </w:r>
    </w:p>
    <w:p w14:paraId="2FEE807C"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44"/>
          <w:sz w:val="21"/>
          <w:szCs w:val="21"/>
        </w:rPr>
        <w:t>门户服务系统：</w:t>
      </w:r>
      <w:r w:rsidRPr="00F21EF4">
        <w:rPr>
          <w:rFonts w:ascii="宋体" w:hAnsi="宋体" w:cs="仿宋" w:hint="eastAsia"/>
          <w:kern w:val="0"/>
          <w:sz w:val="21"/>
          <w:szCs w:val="21"/>
        </w:rPr>
        <w:t>通过统一身份认证和单点登录服务，师生可以使用浏览器、智能手机APP等进行个性化访问服务，提供与其他业务应用系统之间的单点登录。</w:t>
      </w:r>
    </w:p>
    <w:p w14:paraId="6BC3EAFD"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根据角色、权限的不同，个人账户、商户、管理人员可以通过平台门户网站查询平台、系统和各自相关的对应信息。管理员可以通过后台系统进行网站信息发布和维护；账户可以通过网站进行消费流水、账户余额查询、查询密码修改和卡片挂失等操作；商户可以通过网站查询本商户的营业情况；管理人员可以通过网站查询整个系统的统计分析信息，如当前系统账户总数、有效账户数（及百分比）、挂失账户数（及百分比）、冻结账户数（及百分比）、商户数量、各</w:t>
      </w:r>
      <w:proofErr w:type="gramStart"/>
      <w:r w:rsidRPr="00F21EF4">
        <w:rPr>
          <w:rFonts w:ascii="宋体" w:hAnsi="宋体" w:cs="仿宋" w:hint="eastAsia"/>
          <w:kern w:val="0"/>
          <w:sz w:val="21"/>
          <w:szCs w:val="21"/>
        </w:rPr>
        <w:t>商户日</w:t>
      </w:r>
      <w:proofErr w:type="gramEnd"/>
      <w:r w:rsidRPr="00F21EF4">
        <w:rPr>
          <w:rFonts w:ascii="宋体" w:hAnsi="宋体" w:cs="仿宋" w:hint="eastAsia"/>
          <w:kern w:val="0"/>
          <w:sz w:val="21"/>
          <w:szCs w:val="21"/>
        </w:rPr>
        <w:t>营业额、系统现金余额等等。</w:t>
      </w:r>
    </w:p>
    <w:p w14:paraId="561AD2DC"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44"/>
          <w:sz w:val="21"/>
          <w:szCs w:val="21"/>
        </w:rPr>
        <w:t>数据同步服务软件：</w:t>
      </w:r>
      <w:r w:rsidRPr="00F21EF4">
        <w:rPr>
          <w:rFonts w:ascii="宋体" w:hAnsi="宋体" w:cs="仿宋" w:hint="eastAsia"/>
          <w:kern w:val="0"/>
          <w:sz w:val="21"/>
          <w:szCs w:val="21"/>
        </w:rPr>
        <w:t>为一卡通平台提供数据来源，从第三</w:t>
      </w:r>
      <w:proofErr w:type="gramStart"/>
      <w:r w:rsidRPr="00F21EF4">
        <w:rPr>
          <w:rFonts w:ascii="宋体" w:hAnsi="宋体" w:cs="仿宋" w:hint="eastAsia"/>
          <w:kern w:val="0"/>
          <w:sz w:val="21"/>
          <w:szCs w:val="21"/>
        </w:rPr>
        <w:t>方应用</w:t>
      </w:r>
      <w:proofErr w:type="gramEnd"/>
      <w:r w:rsidRPr="00F21EF4">
        <w:rPr>
          <w:rFonts w:ascii="宋体" w:hAnsi="宋体" w:cs="仿宋" w:hint="eastAsia"/>
          <w:kern w:val="0"/>
          <w:sz w:val="21"/>
          <w:szCs w:val="21"/>
        </w:rPr>
        <w:t>中抽取数据，同步到</w:t>
      </w: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卡通库中，支持http，</w:t>
      </w:r>
      <w:proofErr w:type="spellStart"/>
      <w:r w:rsidRPr="00F21EF4">
        <w:rPr>
          <w:rFonts w:ascii="宋体" w:hAnsi="宋体" w:cs="仿宋" w:hint="eastAsia"/>
          <w:kern w:val="0"/>
          <w:sz w:val="21"/>
          <w:szCs w:val="21"/>
        </w:rPr>
        <w:t>rpc</w:t>
      </w:r>
      <w:proofErr w:type="spellEnd"/>
      <w:r w:rsidRPr="00F21EF4">
        <w:rPr>
          <w:rFonts w:ascii="宋体" w:hAnsi="宋体" w:cs="仿宋" w:hint="eastAsia"/>
          <w:kern w:val="0"/>
          <w:sz w:val="21"/>
          <w:szCs w:val="21"/>
        </w:rPr>
        <w:t>，</w:t>
      </w:r>
      <w:proofErr w:type="spellStart"/>
      <w:r w:rsidRPr="00F21EF4">
        <w:rPr>
          <w:rFonts w:ascii="宋体" w:hAnsi="宋体" w:cs="仿宋" w:hint="eastAsia"/>
          <w:kern w:val="0"/>
          <w:sz w:val="21"/>
          <w:szCs w:val="21"/>
        </w:rPr>
        <w:t>rmi</w:t>
      </w:r>
      <w:proofErr w:type="spellEnd"/>
      <w:r w:rsidRPr="00F21EF4">
        <w:rPr>
          <w:rFonts w:ascii="宋体" w:hAnsi="宋体" w:cs="仿宋" w:hint="eastAsia"/>
          <w:kern w:val="0"/>
          <w:sz w:val="21"/>
          <w:szCs w:val="21"/>
        </w:rPr>
        <w:t xml:space="preserve">等; </w:t>
      </w:r>
    </w:p>
    <w:p w14:paraId="5E1831F0"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44"/>
          <w:sz w:val="21"/>
          <w:szCs w:val="21"/>
        </w:rPr>
        <w:t>统一支付网关：</w:t>
      </w: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卡通系统在各自</w:t>
      </w:r>
      <w:proofErr w:type="gramStart"/>
      <w:r w:rsidRPr="00F21EF4">
        <w:rPr>
          <w:rFonts w:ascii="宋体" w:hAnsi="宋体" w:cs="仿宋" w:hint="eastAsia"/>
          <w:kern w:val="0"/>
          <w:sz w:val="21"/>
          <w:szCs w:val="21"/>
        </w:rPr>
        <w:t>助应用</w:t>
      </w:r>
      <w:proofErr w:type="gramEnd"/>
      <w:r w:rsidRPr="00F21EF4">
        <w:rPr>
          <w:rFonts w:ascii="宋体" w:hAnsi="宋体" w:cs="仿宋" w:hint="eastAsia"/>
          <w:kern w:val="0"/>
          <w:sz w:val="21"/>
          <w:szCs w:val="21"/>
        </w:rPr>
        <w:t>中（如移动服务助手、门户网站、自助服务终端）进行自助操作，将第三方支付平台的资金转存到一卡通卡中。本系统用于配置、管理第三方支付系统的接入参数，系统对帐等功能。</w:t>
      </w:r>
    </w:p>
    <w:p w14:paraId="6140B33B"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44"/>
          <w:sz w:val="21"/>
          <w:szCs w:val="21"/>
        </w:rPr>
        <w:t>自助终端系统：</w:t>
      </w:r>
      <w:r w:rsidRPr="00F21EF4">
        <w:rPr>
          <w:rFonts w:ascii="宋体" w:hAnsi="宋体" w:cs="仿宋" w:hint="eastAsia"/>
          <w:kern w:val="0"/>
          <w:sz w:val="21"/>
          <w:szCs w:val="21"/>
        </w:rPr>
        <w:t>自助终端服务系统可以全天候24小时为持卡人提供信息服务，在此系统上安装有IC卡读写器，无校园卡的用户可以查询公共信息和公告，有校园卡的用户利用此系统可以进行校园卡信息查询、消费记录、存取款记录、补助记录查询、挂失解挂、补卡、钱包转账等操作，还可以通过此系统领取补助等</w:t>
      </w:r>
      <w:r w:rsidRPr="00F21EF4">
        <w:rPr>
          <w:rFonts w:ascii="宋体" w:hAnsi="宋体" w:cs="仿宋"/>
          <w:kern w:val="0"/>
          <w:sz w:val="21"/>
          <w:szCs w:val="21"/>
        </w:rPr>
        <w:t>。</w:t>
      </w:r>
    </w:p>
    <w:p w14:paraId="0A28BF9F"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44"/>
          <w:sz w:val="21"/>
          <w:szCs w:val="21"/>
        </w:rPr>
        <w:t>校园卡系统与第三方对接系统：</w:t>
      </w: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卡通第三方对接系统支持多种模式，为第三方提供</w:t>
      </w: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卡通系统基础信息维护、用户信息维护、用户信息获取、支付交易、信息查询等功能（</w:t>
      </w:r>
      <w:proofErr w:type="spellStart"/>
      <w:r w:rsidRPr="00F21EF4">
        <w:rPr>
          <w:rFonts w:ascii="宋体" w:hAnsi="宋体" w:cs="仿宋" w:hint="eastAsia"/>
          <w:kern w:val="0"/>
          <w:sz w:val="21"/>
          <w:szCs w:val="21"/>
        </w:rPr>
        <w:t>ThirdClient</w:t>
      </w:r>
      <w:proofErr w:type="spellEnd"/>
      <w:r w:rsidRPr="00F21EF4">
        <w:rPr>
          <w:rFonts w:ascii="宋体" w:hAnsi="宋体" w:cs="仿宋" w:hint="eastAsia"/>
          <w:kern w:val="0"/>
          <w:sz w:val="21"/>
          <w:szCs w:val="21"/>
        </w:rPr>
        <w:t>、</w:t>
      </w:r>
      <w:proofErr w:type="spellStart"/>
      <w:r w:rsidRPr="00F21EF4">
        <w:rPr>
          <w:rFonts w:ascii="宋体" w:hAnsi="宋体" w:cs="仿宋" w:hint="eastAsia"/>
          <w:kern w:val="0"/>
          <w:sz w:val="21"/>
          <w:szCs w:val="21"/>
        </w:rPr>
        <w:t>WebAPi</w:t>
      </w:r>
      <w:proofErr w:type="spellEnd"/>
      <w:r w:rsidRPr="00F21EF4">
        <w:rPr>
          <w:rFonts w:ascii="宋体" w:hAnsi="宋体" w:cs="仿宋" w:hint="eastAsia"/>
          <w:kern w:val="0"/>
          <w:sz w:val="21"/>
          <w:szCs w:val="21"/>
        </w:rPr>
        <w:t>、</w:t>
      </w:r>
      <w:proofErr w:type="spellStart"/>
      <w:r w:rsidRPr="00F21EF4">
        <w:rPr>
          <w:rFonts w:ascii="宋体" w:hAnsi="宋体" w:cs="仿宋" w:hint="eastAsia"/>
          <w:kern w:val="0"/>
          <w:sz w:val="21"/>
          <w:szCs w:val="21"/>
        </w:rPr>
        <w:t>WebService,P</w:t>
      </w:r>
      <w:r w:rsidRPr="00F21EF4">
        <w:rPr>
          <w:rFonts w:ascii="宋体" w:hAnsi="宋体" w:cs="仿宋"/>
          <w:kern w:val="0"/>
          <w:sz w:val="21"/>
          <w:szCs w:val="21"/>
        </w:rPr>
        <w:t>LUS</w:t>
      </w:r>
      <w:proofErr w:type="spellEnd"/>
      <w:r w:rsidRPr="00F21EF4">
        <w:rPr>
          <w:rFonts w:ascii="宋体" w:hAnsi="宋体" w:cs="仿宋" w:hint="eastAsia"/>
          <w:kern w:val="0"/>
          <w:sz w:val="21"/>
          <w:szCs w:val="21"/>
        </w:rPr>
        <w:t>库），保持现有图书馆系统、校门口出入通道系统、多媒体教室集控系统、自助打印系统等系统对接接口同步升级正常使用。</w:t>
      </w:r>
    </w:p>
    <w:p w14:paraId="584BDA6D"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hint="eastAsia"/>
          <w:sz w:val="21"/>
          <w:szCs w:val="21"/>
        </w:rPr>
        <w:t>四、采购内容</w:t>
      </w:r>
    </w:p>
    <w:p w14:paraId="7107731E"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hint="eastAsia"/>
          <w:sz w:val="21"/>
          <w:szCs w:val="21"/>
        </w:rPr>
        <w:t>4</w:t>
      </w:r>
      <w:r w:rsidRPr="00F21EF4">
        <w:rPr>
          <w:rFonts w:ascii="宋体" w:hAnsi="宋体"/>
          <w:sz w:val="21"/>
          <w:szCs w:val="21"/>
        </w:rPr>
        <w:t>.1</w:t>
      </w:r>
      <w:r w:rsidRPr="00F21EF4">
        <w:rPr>
          <w:rFonts w:ascii="宋体" w:hAnsi="宋体" w:hint="eastAsia"/>
          <w:sz w:val="21"/>
          <w:szCs w:val="21"/>
        </w:rPr>
        <w:t>采购清单</w:t>
      </w:r>
    </w:p>
    <w:tbl>
      <w:tblPr>
        <w:tblW w:w="8926" w:type="dxa"/>
        <w:jc w:val="center"/>
        <w:tblLook w:val="04A0" w:firstRow="1" w:lastRow="0" w:firstColumn="1" w:lastColumn="0" w:noHBand="0" w:noVBand="1"/>
      </w:tblPr>
      <w:tblGrid>
        <w:gridCol w:w="846"/>
        <w:gridCol w:w="3329"/>
        <w:gridCol w:w="2501"/>
        <w:gridCol w:w="1125"/>
        <w:gridCol w:w="1125"/>
      </w:tblGrid>
      <w:tr w:rsidR="00005D15" w:rsidRPr="00F21EF4" w14:paraId="18495F60" w14:textId="77777777" w:rsidTr="00067BBF">
        <w:trPr>
          <w:trHeight w:val="377"/>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5D838D7"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序号</w:t>
            </w:r>
          </w:p>
        </w:tc>
        <w:tc>
          <w:tcPr>
            <w:tcW w:w="3406" w:type="dxa"/>
            <w:tcBorders>
              <w:top w:val="single" w:sz="4" w:space="0" w:color="auto"/>
              <w:left w:val="nil"/>
              <w:bottom w:val="single" w:sz="4" w:space="0" w:color="auto"/>
              <w:right w:val="single" w:sz="4" w:space="0" w:color="auto"/>
            </w:tcBorders>
            <w:shd w:val="clear" w:color="auto" w:fill="auto"/>
            <w:vAlign w:val="center"/>
          </w:tcPr>
          <w:p w14:paraId="13095C29"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设备名称</w:t>
            </w:r>
          </w:p>
        </w:tc>
        <w:tc>
          <w:tcPr>
            <w:tcW w:w="2552" w:type="dxa"/>
            <w:tcBorders>
              <w:top w:val="single" w:sz="4" w:space="0" w:color="auto"/>
              <w:left w:val="nil"/>
              <w:bottom w:val="single" w:sz="4" w:space="0" w:color="auto"/>
              <w:right w:val="single" w:sz="4" w:space="0" w:color="auto"/>
            </w:tcBorders>
            <w:shd w:val="clear" w:color="auto" w:fill="auto"/>
            <w:vAlign w:val="center"/>
          </w:tcPr>
          <w:p w14:paraId="69215261"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规格及配置要求</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624A00"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数量</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BDB804"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单位</w:t>
            </w:r>
          </w:p>
        </w:tc>
      </w:tr>
      <w:tr w:rsidR="00005D15" w:rsidRPr="00F21EF4" w14:paraId="53D87C1D" w14:textId="77777777" w:rsidTr="00067BBF">
        <w:trPr>
          <w:trHeight w:val="377"/>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51DCAB42"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w:t>
            </w:r>
          </w:p>
        </w:tc>
        <w:tc>
          <w:tcPr>
            <w:tcW w:w="3406" w:type="dxa"/>
            <w:tcBorders>
              <w:top w:val="nil"/>
              <w:left w:val="nil"/>
              <w:bottom w:val="single" w:sz="4" w:space="0" w:color="auto"/>
              <w:right w:val="single" w:sz="4" w:space="0" w:color="auto"/>
            </w:tcBorders>
            <w:shd w:val="clear" w:color="auto" w:fill="auto"/>
            <w:vAlign w:val="center"/>
          </w:tcPr>
          <w:p w14:paraId="19A2E476"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基础服务平台</w:t>
            </w:r>
          </w:p>
        </w:tc>
        <w:tc>
          <w:tcPr>
            <w:tcW w:w="2552" w:type="dxa"/>
            <w:tcBorders>
              <w:top w:val="nil"/>
              <w:left w:val="nil"/>
              <w:bottom w:val="single" w:sz="4" w:space="0" w:color="auto"/>
              <w:right w:val="single" w:sz="4" w:space="0" w:color="auto"/>
            </w:tcBorders>
            <w:shd w:val="clear" w:color="auto" w:fill="auto"/>
            <w:vAlign w:val="center"/>
          </w:tcPr>
          <w:p w14:paraId="19234269"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详见 技术参数要求</w:t>
            </w:r>
          </w:p>
        </w:tc>
        <w:tc>
          <w:tcPr>
            <w:tcW w:w="1134" w:type="dxa"/>
            <w:tcBorders>
              <w:top w:val="nil"/>
              <w:left w:val="nil"/>
              <w:bottom w:val="single" w:sz="4" w:space="0" w:color="auto"/>
              <w:right w:val="single" w:sz="4" w:space="0" w:color="auto"/>
            </w:tcBorders>
            <w:shd w:val="clear" w:color="auto" w:fill="auto"/>
            <w:vAlign w:val="center"/>
          </w:tcPr>
          <w:p w14:paraId="78B76AD1"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w:t>
            </w:r>
          </w:p>
        </w:tc>
        <w:tc>
          <w:tcPr>
            <w:tcW w:w="1134" w:type="dxa"/>
            <w:tcBorders>
              <w:top w:val="nil"/>
              <w:left w:val="nil"/>
              <w:bottom w:val="single" w:sz="4" w:space="0" w:color="auto"/>
              <w:right w:val="single" w:sz="4" w:space="0" w:color="auto"/>
            </w:tcBorders>
            <w:shd w:val="clear" w:color="auto" w:fill="auto"/>
            <w:vAlign w:val="center"/>
          </w:tcPr>
          <w:p w14:paraId="2F89C85E"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套</w:t>
            </w:r>
          </w:p>
        </w:tc>
      </w:tr>
      <w:tr w:rsidR="00005D15" w:rsidRPr="00F21EF4" w14:paraId="0FC1367F" w14:textId="77777777" w:rsidTr="00067BBF">
        <w:trPr>
          <w:trHeight w:val="377"/>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331E46B1"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2</w:t>
            </w:r>
          </w:p>
        </w:tc>
        <w:tc>
          <w:tcPr>
            <w:tcW w:w="3406" w:type="dxa"/>
            <w:tcBorders>
              <w:top w:val="nil"/>
              <w:left w:val="nil"/>
              <w:bottom w:val="single" w:sz="4" w:space="0" w:color="auto"/>
              <w:right w:val="single" w:sz="4" w:space="0" w:color="auto"/>
            </w:tcBorders>
            <w:shd w:val="clear" w:color="auto" w:fill="auto"/>
            <w:vAlign w:val="center"/>
          </w:tcPr>
          <w:p w14:paraId="2B8ACC31"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密钥管理系统</w:t>
            </w:r>
          </w:p>
        </w:tc>
        <w:tc>
          <w:tcPr>
            <w:tcW w:w="2552" w:type="dxa"/>
            <w:tcBorders>
              <w:top w:val="nil"/>
              <w:left w:val="nil"/>
              <w:bottom w:val="single" w:sz="4" w:space="0" w:color="auto"/>
              <w:right w:val="single" w:sz="4" w:space="0" w:color="auto"/>
            </w:tcBorders>
            <w:shd w:val="clear" w:color="auto" w:fill="auto"/>
            <w:vAlign w:val="center"/>
          </w:tcPr>
          <w:p w14:paraId="06C8501E"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详见 技术参数要求</w:t>
            </w:r>
          </w:p>
        </w:tc>
        <w:tc>
          <w:tcPr>
            <w:tcW w:w="1134" w:type="dxa"/>
            <w:tcBorders>
              <w:top w:val="nil"/>
              <w:left w:val="nil"/>
              <w:bottom w:val="single" w:sz="4" w:space="0" w:color="auto"/>
              <w:right w:val="single" w:sz="4" w:space="0" w:color="auto"/>
            </w:tcBorders>
            <w:shd w:val="clear" w:color="auto" w:fill="auto"/>
            <w:vAlign w:val="center"/>
          </w:tcPr>
          <w:p w14:paraId="4DB639FB"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w:t>
            </w:r>
          </w:p>
        </w:tc>
        <w:tc>
          <w:tcPr>
            <w:tcW w:w="1134" w:type="dxa"/>
            <w:tcBorders>
              <w:top w:val="nil"/>
              <w:left w:val="nil"/>
              <w:bottom w:val="single" w:sz="4" w:space="0" w:color="auto"/>
              <w:right w:val="single" w:sz="4" w:space="0" w:color="auto"/>
            </w:tcBorders>
            <w:shd w:val="clear" w:color="auto" w:fill="auto"/>
            <w:vAlign w:val="center"/>
          </w:tcPr>
          <w:p w14:paraId="62DB3D08"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套</w:t>
            </w:r>
          </w:p>
        </w:tc>
      </w:tr>
      <w:tr w:rsidR="00005D15" w:rsidRPr="00F21EF4" w14:paraId="4D213FB6" w14:textId="77777777" w:rsidTr="00067BBF">
        <w:trPr>
          <w:trHeight w:val="377"/>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025470C5"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3</w:t>
            </w:r>
          </w:p>
        </w:tc>
        <w:tc>
          <w:tcPr>
            <w:tcW w:w="3406" w:type="dxa"/>
            <w:tcBorders>
              <w:top w:val="nil"/>
              <w:left w:val="nil"/>
              <w:bottom w:val="single" w:sz="4" w:space="0" w:color="auto"/>
              <w:right w:val="single" w:sz="4" w:space="0" w:color="auto"/>
            </w:tcBorders>
            <w:shd w:val="clear" w:color="auto" w:fill="auto"/>
            <w:vAlign w:val="center"/>
          </w:tcPr>
          <w:p w14:paraId="7C76E5BE"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可信计算服务软件</w:t>
            </w:r>
          </w:p>
        </w:tc>
        <w:tc>
          <w:tcPr>
            <w:tcW w:w="2552" w:type="dxa"/>
            <w:tcBorders>
              <w:top w:val="nil"/>
              <w:left w:val="nil"/>
              <w:bottom w:val="single" w:sz="4" w:space="0" w:color="auto"/>
              <w:right w:val="single" w:sz="4" w:space="0" w:color="auto"/>
            </w:tcBorders>
            <w:shd w:val="clear" w:color="auto" w:fill="auto"/>
            <w:vAlign w:val="center"/>
          </w:tcPr>
          <w:p w14:paraId="7858A25C"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详见 技术参数要求</w:t>
            </w:r>
          </w:p>
        </w:tc>
        <w:tc>
          <w:tcPr>
            <w:tcW w:w="1134" w:type="dxa"/>
            <w:tcBorders>
              <w:top w:val="nil"/>
              <w:left w:val="nil"/>
              <w:bottom w:val="single" w:sz="4" w:space="0" w:color="auto"/>
              <w:right w:val="single" w:sz="4" w:space="0" w:color="auto"/>
            </w:tcBorders>
            <w:shd w:val="clear" w:color="auto" w:fill="auto"/>
            <w:vAlign w:val="center"/>
          </w:tcPr>
          <w:p w14:paraId="7B598965"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w:t>
            </w:r>
          </w:p>
        </w:tc>
        <w:tc>
          <w:tcPr>
            <w:tcW w:w="1134" w:type="dxa"/>
            <w:tcBorders>
              <w:top w:val="nil"/>
              <w:left w:val="nil"/>
              <w:bottom w:val="single" w:sz="4" w:space="0" w:color="auto"/>
              <w:right w:val="single" w:sz="4" w:space="0" w:color="auto"/>
            </w:tcBorders>
            <w:shd w:val="clear" w:color="auto" w:fill="auto"/>
            <w:vAlign w:val="center"/>
          </w:tcPr>
          <w:p w14:paraId="34F8F023"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套</w:t>
            </w:r>
          </w:p>
        </w:tc>
      </w:tr>
      <w:tr w:rsidR="00005D15" w:rsidRPr="00F21EF4" w14:paraId="5D3BEBE3" w14:textId="77777777" w:rsidTr="00067BBF">
        <w:trPr>
          <w:trHeight w:val="377"/>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0F961086"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4</w:t>
            </w:r>
          </w:p>
        </w:tc>
        <w:tc>
          <w:tcPr>
            <w:tcW w:w="3406" w:type="dxa"/>
            <w:tcBorders>
              <w:top w:val="nil"/>
              <w:left w:val="nil"/>
              <w:bottom w:val="single" w:sz="4" w:space="0" w:color="auto"/>
              <w:right w:val="single" w:sz="4" w:space="0" w:color="auto"/>
            </w:tcBorders>
            <w:shd w:val="clear" w:color="auto" w:fill="auto"/>
            <w:vAlign w:val="center"/>
          </w:tcPr>
          <w:p w14:paraId="0B048B45"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统一调度服务软件</w:t>
            </w:r>
          </w:p>
        </w:tc>
        <w:tc>
          <w:tcPr>
            <w:tcW w:w="2552" w:type="dxa"/>
            <w:tcBorders>
              <w:top w:val="nil"/>
              <w:left w:val="nil"/>
              <w:bottom w:val="single" w:sz="4" w:space="0" w:color="auto"/>
              <w:right w:val="single" w:sz="4" w:space="0" w:color="auto"/>
            </w:tcBorders>
            <w:shd w:val="clear" w:color="auto" w:fill="auto"/>
            <w:vAlign w:val="center"/>
          </w:tcPr>
          <w:p w14:paraId="485F9E72"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详见 技术参数要求</w:t>
            </w:r>
          </w:p>
        </w:tc>
        <w:tc>
          <w:tcPr>
            <w:tcW w:w="1134" w:type="dxa"/>
            <w:tcBorders>
              <w:top w:val="nil"/>
              <w:left w:val="nil"/>
              <w:bottom w:val="single" w:sz="4" w:space="0" w:color="auto"/>
              <w:right w:val="single" w:sz="4" w:space="0" w:color="auto"/>
            </w:tcBorders>
            <w:shd w:val="clear" w:color="auto" w:fill="auto"/>
            <w:vAlign w:val="center"/>
          </w:tcPr>
          <w:p w14:paraId="174E6717"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w:t>
            </w:r>
          </w:p>
        </w:tc>
        <w:tc>
          <w:tcPr>
            <w:tcW w:w="1134" w:type="dxa"/>
            <w:tcBorders>
              <w:top w:val="nil"/>
              <w:left w:val="nil"/>
              <w:bottom w:val="single" w:sz="4" w:space="0" w:color="auto"/>
              <w:right w:val="single" w:sz="4" w:space="0" w:color="auto"/>
            </w:tcBorders>
            <w:shd w:val="clear" w:color="auto" w:fill="auto"/>
            <w:vAlign w:val="center"/>
          </w:tcPr>
          <w:p w14:paraId="35D59182"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套</w:t>
            </w:r>
          </w:p>
        </w:tc>
      </w:tr>
      <w:tr w:rsidR="00005D15" w:rsidRPr="00F21EF4" w14:paraId="5733DE2F" w14:textId="77777777" w:rsidTr="00067BBF">
        <w:trPr>
          <w:trHeight w:val="377"/>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5ED53E20"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5</w:t>
            </w:r>
          </w:p>
        </w:tc>
        <w:tc>
          <w:tcPr>
            <w:tcW w:w="3406" w:type="dxa"/>
            <w:tcBorders>
              <w:top w:val="nil"/>
              <w:left w:val="nil"/>
              <w:bottom w:val="single" w:sz="4" w:space="0" w:color="auto"/>
              <w:right w:val="single" w:sz="4" w:space="0" w:color="auto"/>
            </w:tcBorders>
            <w:shd w:val="clear" w:color="auto" w:fill="auto"/>
            <w:vAlign w:val="center"/>
          </w:tcPr>
          <w:p w14:paraId="35BD4996"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调度前置服务软件</w:t>
            </w:r>
          </w:p>
        </w:tc>
        <w:tc>
          <w:tcPr>
            <w:tcW w:w="2552" w:type="dxa"/>
            <w:tcBorders>
              <w:top w:val="nil"/>
              <w:left w:val="nil"/>
              <w:bottom w:val="single" w:sz="4" w:space="0" w:color="auto"/>
              <w:right w:val="single" w:sz="4" w:space="0" w:color="auto"/>
            </w:tcBorders>
            <w:shd w:val="clear" w:color="auto" w:fill="auto"/>
            <w:vAlign w:val="center"/>
          </w:tcPr>
          <w:p w14:paraId="39BCD1EA"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详见 技术参数要求</w:t>
            </w:r>
          </w:p>
        </w:tc>
        <w:tc>
          <w:tcPr>
            <w:tcW w:w="1134" w:type="dxa"/>
            <w:tcBorders>
              <w:top w:val="nil"/>
              <w:left w:val="nil"/>
              <w:bottom w:val="single" w:sz="4" w:space="0" w:color="auto"/>
              <w:right w:val="single" w:sz="4" w:space="0" w:color="auto"/>
            </w:tcBorders>
            <w:shd w:val="clear" w:color="auto" w:fill="auto"/>
            <w:vAlign w:val="center"/>
          </w:tcPr>
          <w:p w14:paraId="1BCDD05B"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w:t>
            </w:r>
          </w:p>
        </w:tc>
        <w:tc>
          <w:tcPr>
            <w:tcW w:w="1134" w:type="dxa"/>
            <w:tcBorders>
              <w:top w:val="nil"/>
              <w:left w:val="nil"/>
              <w:bottom w:val="single" w:sz="4" w:space="0" w:color="auto"/>
              <w:right w:val="single" w:sz="4" w:space="0" w:color="auto"/>
            </w:tcBorders>
            <w:shd w:val="clear" w:color="auto" w:fill="auto"/>
            <w:vAlign w:val="center"/>
          </w:tcPr>
          <w:p w14:paraId="41BEFE70"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套</w:t>
            </w:r>
          </w:p>
        </w:tc>
      </w:tr>
      <w:tr w:rsidR="00005D15" w:rsidRPr="00F21EF4" w14:paraId="69122851" w14:textId="77777777" w:rsidTr="00067BBF">
        <w:trPr>
          <w:trHeight w:val="377"/>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7BDFA68F"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lastRenderedPageBreak/>
              <w:t>6</w:t>
            </w:r>
          </w:p>
        </w:tc>
        <w:tc>
          <w:tcPr>
            <w:tcW w:w="3406" w:type="dxa"/>
            <w:tcBorders>
              <w:top w:val="nil"/>
              <w:left w:val="nil"/>
              <w:bottom w:val="single" w:sz="4" w:space="0" w:color="auto"/>
              <w:right w:val="single" w:sz="4" w:space="0" w:color="auto"/>
            </w:tcBorders>
            <w:shd w:val="clear" w:color="auto" w:fill="auto"/>
            <w:vAlign w:val="center"/>
          </w:tcPr>
          <w:p w14:paraId="4E05B4F5"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设备通信网关软件</w:t>
            </w:r>
          </w:p>
        </w:tc>
        <w:tc>
          <w:tcPr>
            <w:tcW w:w="2552" w:type="dxa"/>
            <w:tcBorders>
              <w:top w:val="nil"/>
              <w:left w:val="nil"/>
              <w:bottom w:val="single" w:sz="4" w:space="0" w:color="auto"/>
              <w:right w:val="single" w:sz="4" w:space="0" w:color="auto"/>
            </w:tcBorders>
            <w:shd w:val="clear" w:color="auto" w:fill="auto"/>
            <w:vAlign w:val="center"/>
          </w:tcPr>
          <w:p w14:paraId="4BFC0254"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详见 技术参数要求</w:t>
            </w:r>
          </w:p>
        </w:tc>
        <w:tc>
          <w:tcPr>
            <w:tcW w:w="1134" w:type="dxa"/>
            <w:tcBorders>
              <w:top w:val="nil"/>
              <w:left w:val="nil"/>
              <w:bottom w:val="single" w:sz="4" w:space="0" w:color="auto"/>
              <w:right w:val="single" w:sz="4" w:space="0" w:color="auto"/>
            </w:tcBorders>
            <w:shd w:val="clear" w:color="auto" w:fill="auto"/>
            <w:vAlign w:val="center"/>
          </w:tcPr>
          <w:p w14:paraId="1DF23CDD"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w:t>
            </w:r>
          </w:p>
        </w:tc>
        <w:tc>
          <w:tcPr>
            <w:tcW w:w="1134" w:type="dxa"/>
            <w:tcBorders>
              <w:top w:val="nil"/>
              <w:left w:val="nil"/>
              <w:bottom w:val="single" w:sz="4" w:space="0" w:color="auto"/>
              <w:right w:val="single" w:sz="4" w:space="0" w:color="auto"/>
            </w:tcBorders>
            <w:shd w:val="clear" w:color="auto" w:fill="auto"/>
            <w:vAlign w:val="center"/>
          </w:tcPr>
          <w:p w14:paraId="7115B6C9"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套</w:t>
            </w:r>
          </w:p>
        </w:tc>
      </w:tr>
      <w:tr w:rsidR="00005D15" w:rsidRPr="00F21EF4" w14:paraId="5DF1881F" w14:textId="77777777" w:rsidTr="00067BBF">
        <w:trPr>
          <w:trHeight w:val="377"/>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78A18975"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7</w:t>
            </w:r>
          </w:p>
        </w:tc>
        <w:tc>
          <w:tcPr>
            <w:tcW w:w="3406" w:type="dxa"/>
            <w:tcBorders>
              <w:top w:val="nil"/>
              <w:left w:val="nil"/>
              <w:bottom w:val="single" w:sz="4" w:space="0" w:color="auto"/>
              <w:right w:val="single" w:sz="4" w:space="0" w:color="auto"/>
            </w:tcBorders>
            <w:shd w:val="clear" w:color="auto" w:fill="auto"/>
            <w:vAlign w:val="center"/>
          </w:tcPr>
          <w:p w14:paraId="68234C21"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管理中心系统</w:t>
            </w:r>
          </w:p>
        </w:tc>
        <w:tc>
          <w:tcPr>
            <w:tcW w:w="2552" w:type="dxa"/>
            <w:tcBorders>
              <w:top w:val="nil"/>
              <w:left w:val="nil"/>
              <w:bottom w:val="single" w:sz="4" w:space="0" w:color="auto"/>
              <w:right w:val="single" w:sz="4" w:space="0" w:color="auto"/>
            </w:tcBorders>
            <w:shd w:val="clear" w:color="auto" w:fill="auto"/>
            <w:vAlign w:val="center"/>
          </w:tcPr>
          <w:p w14:paraId="2D2C8D4B"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详见 技术参数要求</w:t>
            </w:r>
          </w:p>
        </w:tc>
        <w:tc>
          <w:tcPr>
            <w:tcW w:w="1134" w:type="dxa"/>
            <w:tcBorders>
              <w:top w:val="nil"/>
              <w:left w:val="nil"/>
              <w:bottom w:val="single" w:sz="4" w:space="0" w:color="auto"/>
              <w:right w:val="single" w:sz="4" w:space="0" w:color="auto"/>
            </w:tcBorders>
            <w:shd w:val="clear" w:color="auto" w:fill="auto"/>
            <w:vAlign w:val="center"/>
          </w:tcPr>
          <w:p w14:paraId="21354107"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w:t>
            </w:r>
          </w:p>
        </w:tc>
        <w:tc>
          <w:tcPr>
            <w:tcW w:w="1134" w:type="dxa"/>
            <w:tcBorders>
              <w:top w:val="nil"/>
              <w:left w:val="nil"/>
              <w:bottom w:val="single" w:sz="4" w:space="0" w:color="auto"/>
              <w:right w:val="single" w:sz="4" w:space="0" w:color="auto"/>
            </w:tcBorders>
            <w:shd w:val="clear" w:color="auto" w:fill="auto"/>
            <w:vAlign w:val="center"/>
          </w:tcPr>
          <w:p w14:paraId="130C67A9"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套</w:t>
            </w:r>
          </w:p>
        </w:tc>
      </w:tr>
      <w:tr w:rsidR="00005D15" w:rsidRPr="00F21EF4" w14:paraId="2CDA44E6" w14:textId="77777777" w:rsidTr="00067BBF">
        <w:trPr>
          <w:trHeight w:val="377"/>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16000347"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8</w:t>
            </w:r>
          </w:p>
        </w:tc>
        <w:tc>
          <w:tcPr>
            <w:tcW w:w="3406" w:type="dxa"/>
            <w:tcBorders>
              <w:top w:val="nil"/>
              <w:left w:val="nil"/>
              <w:bottom w:val="single" w:sz="4" w:space="0" w:color="auto"/>
              <w:right w:val="single" w:sz="4" w:space="0" w:color="auto"/>
            </w:tcBorders>
            <w:shd w:val="clear" w:color="auto" w:fill="auto"/>
            <w:vAlign w:val="center"/>
          </w:tcPr>
          <w:p w14:paraId="198A717E"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运</w:t>
            </w:r>
            <w:proofErr w:type="gramStart"/>
            <w:r w:rsidRPr="00F21EF4">
              <w:rPr>
                <w:rFonts w:ascii="宋体" w:hAnsi="宋体" w:cs="仿宋" w:hint="eastAsia"/>
                <w:kern w:val="0"/>
                <w:sz w:val="21"/>
                <w:szCs w:val="21"/>
              </w:rPr>
              <w:t>维中心</w:t>
            </w:r>
            <w:proofErr w:type="gramEnd"/>
            <w:r w:rsidRPr="00F21EF4">
              <w:rPr>
                <w:rFonts w:ascii="宋体" w:hAnsi="宋体" w:cs="仿宋" w:hint="eastAsia"/>
                <w:kern w:val="0"/>
                <w:sz w:val="21"/>
                <w:szCs w:val="21"/>
              </w:rPr>
              <w:t>系统</w:t>
            </w:r>
          </w:p>
        </w:tc>
        <w:tc>
          <w:tcPr>
            <w:tcW w:w="2552" w:type="dxa"/>
            <w:tcBorders>
              <w:top w:val="nil"/>
              <w:left w:val="nil"/>
              <w:bottom w:val="single" w:sz="4" w:space="0" w:color="auto"/>
              <w:right w:val="single" w:sz="4" w:space="0" w:color="auto"/>
            </w:tcBorders>
            <w:shd w:val="clear" w:color="auto" w:fill="auto"/>
            <w:vAlign w:val="center"/>
          </w:tcPr>
          <w:p w14:paraId="6F30B92D"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详见 技术参数要求</w:t>
            </w:r>
          </w:p>
        </w:tc>
        <w:tc>
          <w:tcPr>
            <w:tcW w:w="1134" w:type="dxa"/>
            <w:tcBorders>
              <w:top w:val="nil"/>
              <w:left w:val="nil"/>
              <w:bottom w:val="single" w:sz="4" w:space="0" w:color="auto"/>
              <w:right w:val="single" w:sz="4" w:space="0" w:color="auto"/>
            </w:tcBorders>
            <w:shd w:val="clear" w:color="auto" w:fill="auto"/>
            <w:vAlign w:val="center"/>
          </w:tcPr>
          <w:p w14:paraId="3B3CDB59"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w:t>
            </w:r>
          </w:p>
        </w:tc>
        <w:tc>
          <w:tcPr>
            <w:tcW w:w="1134" w:type="dxa"/>
            <w:tcBorders>
              <w:top w:val="nil"/>
              <w:left w:val="nil"/>
              <w:bottom w:val="single" w:sz="4" w:space="0" w:color="auto"/>
              <w:right w:val="single" w:sz="4" w:space="0" w:color="auto"/>
            </w:tcBorders>
            <w:shd w:val="clear" w:color="auto" w:fill="auto"/>
            <w:vAlign w:val="center"/>
          </w:tcPr>
          <w:p w14:paraId="28B7C3AB"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套</w:t>
            </w:r>
          </w:p>
        </w:tc>
      </w:tr>
      <w:tr w:rsidR="00005D15" w:rsidRPr="00F21EF4" w14:paraId="1EB3B725" w14:textId="77777777" w:rsidTr="00067BBF">
        <w:trPr>
          <w:trHeight w:val="377"/>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4C91F3DC"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9</w:t>
            </w:r>
          </w:p>
        </w:tc>
        <w:tc>
          <w:tcPr>
            <w:tcW w:w="3406" w:type="dxa"/>
            <w:tcBorders>
              <w:top w:val="nil"/>
              <w:left w:val="nil"/>
              <w:bottom w:val="single" w:sz="4" w:space="0" w:color="auto"/>
              <w:right w:val="single" w:sz="4" w:space="0" w:color="auto"/>
            </w:tcBorders>
            <w:shd w:val="clear" w:color="auto" w:fill="auto"/>
            <w:vAlign w:val="center"/>
          </w:tcPr>
          <w:p w14:paraId="164523A1"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报表中心系统</w:t>
            </w:r>
          </w:p>
        </w:tc>
        <w:tc>
          <w:tcPr>
            <w:tcW w:w="2552" w:type="dxa"/>
            <w:tcBorders>
              <w:top w:val="nil"/>
              <w:left w:val="nil"/>
              <w:bottom w:val="single" w:sz="4" w:space="0" w:color="auto"/>
              <w:right w:val="single" w:sz="4" w:space="0" w:color="auto"/>
            </w:tcBorders>
            <w:shd w:val="clear" w:color="auto" w:fill="auto"/>
            <w:vAlign w:val="center"/>
          </w:tcPr>
          <w:p w14:paraId="75748FC2"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详见 技术参数要求</w:t>
            </w:r>
          </w:p>
        </w:tc>
        <w:tc>
          <w:tcPr>
            <w:tcW w:w="1134" w:type="dxa"/>
            <w:tcBorders>
              <w:top w:val="nil"/>
              <w:left w:val="nil"/>
              <w:bottom w:val="single" w:sz="4" w:space="0" w:color="auto"/>
              <w:right w:val="single" w:sz="4" w:space="0" w:color="auto"/>
            </w:tcBorders>
            <w:shd w:val="clear" w:color="auto" w:fill="auto"/>
            <w:vAlign w:val="center"/>
          </w:tcPr>
          <w:p w14:paraId="13BBEF21"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w:t>
            </w:r>
          </w:p>
        </w:tc>
        <w:tc>
          <w:tcPr>
            <w:tcW w:w="1134" w:type="dxa"/>
            <w:tcBorders>
              <w:top w:val="nil"/>
              <w:left w:val="nil"/>
              <w:bottom w:val="single" w:sz="4" w:space="0" w:color="auto"/>
              <w:right w:val="single" w:sz="4" w:space="0" w:color="auto"/>
            </w:tcBorders>
            <w:shd w:val="clear" w:color="auto" w:fill="auto"/>
            <w:vAlign w:val="center"/>
          </w:tcPr>
          <w:p w14:paraId="2BD17CF6"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套</w:t>
            </w:r>
          </w:p>
        </w:tc>
      </w:tr>
      <w:tr w:rsidR="00005D15" w:rsidRPr="00F21EF4" w14:paraId="66BEB971" w14:textId="77777777" w:rsidTr="00067BBF">
        <w:trPr>
          <w:trHeight w:val="377"/>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6F85CEBF"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10</w:t>
            </w:r>
          </w:p>
        </w:tc>
        <w:tc>
          <w:tcPr>
            <w:tcW w:w="3406" w:type="dxa"/>
            <w:tcBorders>
              <w:top w:val="nil"/>
              <w:left w:val="nil"/>
              <w:bottom w:val="single" w:sz="4" w:space="0" w:color="auto"/>
              <w:right w:val="single" w:sz="4" w:space="0" w:color="auto"/>
            </w:tcBorders>
            <w:shd w:val="clear" w:color="auto" w:fill="auto"/>
            <w:vAlign w:val="center"/>
          </w:tcPr>
          <w:p w14:paraId="7B595A16"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商务收费系统</w:t>
            </w:r>
          </w:p>
        </w:tc>
        <w:tc>
          <w:tcPr>
            <w:tcW w:w="2552" w:type="dxa"/>
            <w:tcBorders>
              <w:top w:val="nil"/>
              <w:left w:val="nil"/>
              <w:bottom w:val="single" w:sz="4" w:space="0" w:color="auto"/>
              <w:right w:val="single" w:sz="4" w:space="0" w:color="auto"/>
            </w:tcBorders>
            <w:shd w:val="clear" w:color="auto" w:fill="auto"/>
            <w:vAlign w:val="center"/>
          </w:tcPr>
          <w:p w14:paraId="2DE202FE"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详见 技术参数要求</w:t>
            </w:r>
          </w:p>
        </w:tc>
        <w:tc>
          <w:tcPr>
            <w:tcW w:w="1134" w:type="dxa"/>
            <w:tcBorders>
              <w:top w:val="nil"/>
              <w:left w:val="nil"/>
              <w:bottom w:val="single" w:sz="4" w:space="0" w:color="auto"/>
              <w:right w:val="single" w:sz="4" w:space="0" w:color="auto"/>
            </w:tcBorders>
            <w:shd w:val="clear" w:color="auto" w:fill="auto"/>
            <w:vAlign w:val="center"/>
          </w:tcPr>
          <w:p w14:paraId="52998DA2"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w:t>
            </w:r>
          </w:p>
        </w:tc>
        <w:tc>
          <w:tcPr>
            <w:tcW w:w="1134" w:type="dxa"/>
            <w:tcBorders>
              <w:top w:val="nil"/>
              <w:left w:val="nil"/>
              <w:bottom w:val="single" w:sz="4" w:space="0" w:color="auto"/>
              <w:right w:val="single" w:sz="4" w:space="0" w:color="auto"/>
            </w:tcBorders>
            <w:shd w:val="clear" w:color="auto" w:fill="auto"/>
            <w:vAlign w:val="center"/>
          </w:tcPr>
          <w:p w14:paraId="67DB6501"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套</w:t>
            </w:r>
          </w:p>
        </w:tc>
      </w:tr>
      <w:tr w:rsidR="00005D15" w:rsidRPr="00F21EF4" w14:paraId="075B2751" w14:textId="77777777" w:rsidTr="00067BBF">
        <w:trPr>
          <w:trHeight w:val="377"/>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3DDD1B56"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11</w:t>
            </w:r>
          </w:p>
        </w:tc>
        <w:tc>
          <w:tcPr>
            <w:tcW w:w="3406" w:type="dxa"/>
            <w:tcBorders>
              <w:top w:val="nil"/>
              <w:left w:val="nil"/>
              <w:bottom w:val="single" w:sz="4" w:space="0" w:color="auto"/>
              <w:right w:val="single" w:sz="4" w:space="0" w:color="auto"/>
            </w:tcBorders>
            <w:shd w:val="clear" w:color="auto" w:fill="auto"/>
            <w:vAlign w:val="center"/>
          </w:tcPr>
          <w:p w14:paraId="666E92AC"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门禁管理系统</w:t>
            </w:r>
          </w:p>
        </w:tc>
        <w:tc>
          <w:tcPr>
            <w:tcW w:w="2552" w:type="dxa"/>
            <w:tcBorders>
              <w:top w:val="nil"/>
              <w:left w:val="nil"/>
              <w:bottom w:val="single" w:sz="4" w:space="0" w:color="auto"/>
              <w:right w:val="single" w:sz="4" w:space="0" w:color="auto"/>
            </w:tcBorders>
            <w:shd w:val="clear" w:color="auto" w:fill="auto"/>
            <w:vAlign w:val="center"/>
          </w:tcPr>
          <w:p w14:paraId="3AFDC7EC"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详见 技术参数要求</w:t>
            </w:r>
          </w:p>
        </w:tc>
        <w:tc>
          <w:tcPr>
            <w:tcW w:w="1134" w:type="dxa"/>
            <w:tcBorders>
              <w:top w:val="nil"/>
              <w:left w:val="nil"/>
              <w:bottom w:val="single" w:sz="4" w:space="0" w:color="auto"/>
              <w:right w:val="single" w:sz="4" w:space="0" w:color="auto"/>
            </w:tcBorders>
            <w:shd w:val="clear" w:color="auto" w:fill="auto"/>
            <w:vAlign w:val="center"/>
          </w:tcPr>
          <w:p w14:paraId="34EB70BE"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w:t>
            </w:r>
          </w:p>
        </w:tc>
        <w:tc>
          <w:tcPr>
            <w:tcW w:w="1134" w:type="dxa"/>
            <w:tcBorders>
              <w:top w:val="nil"/>
              <w:left w:val="nil"/>
              <w:bottom w:val="single" w:sz="4" w:space="0" w:color="auto"/>
              <w:right w:val="single" w:sz="4" w:space="0" w:color="auto"/>
            </w:tcBorders>
            <w:shd w:val="clear" w:color="auto" w:fill="auto"/>
            <w:vAlign w:val="center"/>
          </w:tcPr>
          <w:p w14:paraId="4750F1DB"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套</w:t>
            </w:r>
          </w:p>
        </w:tc>
      </w:tr>
      <w:tr w:rsidR="00005D15" w:rsidRPr="00F21EF4" w14:paraId="781146FD" w14:textId="77777777" w:rsidTr="00067BBF">
        <w:trPr>
          <w:trHeight w:val="377"/>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4F001036"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12</w:t>
            </w:r>
          </w:p>
        </w:tc>
        <w:tc>
          <w:tcPr>
            <w:tcW w:w="3406" w:type="dxa"/>
            <w:tcBorders>
              <w:top w:val="nil"/>
              <w:left w:val="nil"/>
              <w:bottom w:val="single" w:sz="4" w:space="0" w:color="auto"/>
              <w:right w:val="single" w:sz="4" w:space="0" w:color="auto"/>
            </w:tcBorders>
            <w:shd w:val="clear" w:color="auto" w:fill="auto"/>
            <w:vAlign w:val="center"/>
          </w:tcPr>
          <w:p w14:paraId="507AD3E3"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水控管理系统</w:t>
            </w:r>
          </w:p>
        </w:tc>
        <w:tc>
          <w:tcPr>
            <w:tcW w:w="2552" w:type="dxa"/>
            <w:tcBorders>
              <w:top w:val="nil"/>
              <w:left w:val="nil"/>
              <w:bottom w:val="single" w:sz="4" w:space="0" w:color="auto"/>
              <w:right w:val="single" w:sz="4" w:space="0" w:color="auto"/>
            </w:tcBorders>
            <w:shd w:val="clear" w:color="auto" w:fill="auto"/>
            <w:vAlign w:val="center"/>
          </w:tcPr>
          <w:p w14:paraId="131F975D"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详见 技术参数要求</w:t>
            </w:r>
          </w:p>
        </w:tc>
        <w:tc>
          <w:tcPr>
            <w:tcW w:w="1134" w:type="dxa"/>
            <w:tcBorders>
              <w:top w:val="nil"/>
              <w:left w:val="nil"/>
              <w:bottom w:val="single" w:sz="4" w:space="0" w:color="auto"/>
              <w:right w:val="single" w:sz="4" w:space="0" w:color="auto"/>
            </w:tcBorders>
            <w:shd w:val="clear" w:color="auto" w:fill="auto"/>
            <w:vAlign w:val="center"/>
          </w:tcPr>
          <w:p w14:paraId="3DFE93D7"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w:t>
            </w:r>
          </w:p>
        </w:tc>
        <w:tc>
          <w:tcPr>
            <w:tcW w:w="1134" w:type="dxa"/>
            <w:tcBorders>
              <w:top w:val="nil"/>
              <w:left w:val="nil"/>
              <w:bottom w:val="single" w:sz="4" w:space="0" w:color="auto"/>
              <w:right w:val="single" w:sz="4" w:space="0" w:color="auto"/>
            </w:tcBorders>
            <w:shd w:val="clear" w:color="auto" w:fill="auto"/>
            <w:vAlign w:val="center"/>
          </w:tcPr>
          <w:p w14:paraId="6A7A7CC3"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套</w:t>
            </w:r>
          </w:p>
        </w:tc>
      </w:tr>
      <w:tr w:rsidR="00005D15" w:rsidRPr="00F21EF4" w14:paraId="10711A49" w14:textId="77777777" w:rsidTr="00067BBF">
        <w:trPr>
          <w:trHeight w:val="377"/>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49DD454E"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13</w:t>
            </w:r>
          </w:p>
        </w:tc>
        <w:tc>
          <w:tcPr>
            <w:tcW w:w="3406" w:type="dxa"/>
            <w:tcBorders>
              <w:top w:val="nil"/>
              <w:left w:val="nil"/>
              <w:bottom w:val="single" w:sz="4" w:space="0" w:color="auto"/>
              <w:right w:val="single" w:sz="4" w:space="0" w:color="auto"/>
            </w:tcBorders>
            <w:shd w:val="clear" w:color="auto" w:fill="auto"/>
            <w:vAlign w:val="center"/>
          </w:tcPr>
          <w:p w14:paraId="48B8A2AB"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对接管理系统</w:t>
            </w:r>
          </w:p>
        </w:tc>
        <w:tc>
          <w:tcPr>
            <w:tcW w:w="2552" w:type="dxa"/>
            <w:tcBorders>
              <w:top w:val="nil"/>
              <w:left w:val="nil"/>
              <w:bottom w:val="single" w:sz="4" w:space="0" w:color="auto"/>
              <w:right w:val="single" w:sz="4" w:space="0" w:color="auto"/>
            </w:tcBorders>
            <w:shd w:val="clear" w:color="auto" w:fill="auto"/>
            <w:vAlign w:val="center"/>
          </w:tcPr>
          <w:p w14:paraId="6E455216"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详见 技术参数要求</w:t>
            </w:r>
          </w:p>
        </w:tc>
        <w:tc>
          <w:tcPr>
            <w:tcW w:w="1134" w:type="dxa"/>
            <w:tcBorders>
              <w:top w:val="nil"/>
              <w:left w:val="nil"/>
              <w:bottom w:val="single" w:sz="4" w:space="0" w:color="auto"/>
              <w:right w:val="single" w:sz="4" w:space="0" w:color="auto"/>
            </w:tcBorders>
            <w:shd w:val="clear" w:color="auto" w:fill="auto"/>
            <w:vAlign w:val="center"/>
          </w:tcPr>
          <w:p w14:paraId="746AF945"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w:t>
            </w:r>
          </w:p>
        </w:tc>
        <w:tc>
          <w:tcPr>
            <w:tcW w:w="1134" w:type="dxa"/>
            <w:tcBorders>
              <w:top w:val="nil"/>
              <w:left w:val="nil"/>
              <w:bottom w:val="single" w:sz="4" w:space="0" w:color="auto"/>
              <w:right w:val="single" w:sz="4" w:space="0" w:color="auto"/>
            </w:tcBorders>
            <w:shd w:val="clear" w:color="auto" w:fill="auto"/>
            <w:vAlign w:val="center"/>
          </w:tcPr>
          <w:p w14:paraId="46E9BFD5"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套</w:t>
            </w:r>
          </w:p>
        </w:tc>
      </w:tr>
      <w:tr w:rsidR="00005D15" w:rsidRPr="00F21EF4" w14:paraId="4F94B8DB" w14:textId="77777777" w:rsidTr="00067BBF">
        <w:trPr>
          <w:trHeight w:val="377"/>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5E0A1612"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14</w:t>
            </w:r>
          </w:p>
        </w:tc>
        <w:tc>
          <w:tcPr>
            <w:tcW w:w="3406" w:type="dxa"/>
            <w:tcBorders>
              <w:top w:val="nil"/>
              <w:left w:val="nil"/>
              <w:bottom w:val="single" w:sz="4" w:space="0" w:color="auto"/>
              <w:right w:val="single" w:sz="4" w:space="0" w:color="auto"/>
            </w:tcBorders>
            <w:shd w:val="clear" w:color="auto" w:fill="auto"/>
            <w:vAlign w:val="center"/>
          </w:tcPr>
          <w:p w14:paraId="43FD892E"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门户服务系统</w:t>
            </w:r>
          </w:p>
        </w:tc>
        <w:tc>
          <w:tcPr>
            <w:tcW w:w="2552" w:type="dxa"/>
            <w:tcBorders>
              <w:top w:val="nil"/>
              <w:left w:val="nil"/>
              <w:bottom w:val="single" w:sz="4" w:space="0" w:color="auto"/>
              <w:right w:val="single" w:sz="4" w:space="0" w:color="auto"/>
            </w:tcBorders>
            <w:shd w:val="clear" w:color="auto" w:fill="auto"/>
            <w:vAlign w:val="center"/>
          </w:tcPr>
          <w:p w14:paraId="70847EFA"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详见 技术参数要求</w:t>
            </w:r>
          </w:p>
        </w:tc>
        <w:tc>
          <w:tcPr>
            <w:tcW w:w="1134" w:type="dxa"/>
            <w:tcBorders>
              <w:top w:val="nil"/>
              <w:left w:val="nil"/>
              <w:bottom w:val="single" w:sz="4" w:space="0" w:color="auto"/>
              <w:right w:val="single" w:sz="4" w:space="0" w:color="auto"/>
            </w:tcBorders>
            <w:shd w:val="clear" w:color="auto" w:fill="auto"/>
            <w:vAlign w:val="center"/>
          </w:tcPr>
          <w:p w14:paraId="260831C9"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w:t>
            </w:r>
          </w:p>
        </w:tc>
        <w:tc>
          <w:tcPr>
            <w:tcW w:w="1134" w:type="dxa"/>
            <w:tcBorders>
              <w:top w:val="nil"/>
              <w:left w:val="nil"/>
              <w:bottom w:val="single" w:sz="4" w:space="0" w:color="auto"/>
              <w:right w:val="single" w:sz="4" w:space="0" w:color="auto"/>
            </w:tcBorders>
            <w:shd w:val="clear" w:color="auto" w:fill="auto"/>
            <w:vAlign w:val="center"/>
          </w:tcPr>
          <w:p w14:paraId="236AB454"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套</w:t>
            </w:r>
          </w:p>
        </w:tc>
      </w:tr>
      <w:tr w:rsidR="00005D15" w:rsidRPr="00F21EF4" w14:paraId="426D3C72" w14:textId="77777777" w:rsidTr="00067BBF">
        <w:trPr>
          <w:trHeight w:val="377"/>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17848832"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15</w:t>
            </w:r>
          </w:p>
        </w:tc>
        <w:tc>
          <w:tcPr>
            <w:tcW w:w="3406" w:type="dxa"/>
            <w:tcBorders>
              <w:top w:val="nil"/>
              <w:left w:val="nil"/>
              <w:bottom w:val="single" w:sz="4" w:space="0" w:color="auto"/>
              <w:right w:val="single" w:sz="4" w:space="0" w:color="auto"/>
            </w:tcBorders>
            <w:shd w:val="clear" w:color="auto" w:fill="auto"/>
            <w:vAlign w:val="center"/>
          </w:tcPr>
          <w:p w14:paraId="5269A973"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数据同步服务软件</w:t>
            </w:r>
          </w:p>
        </w:tc>
        <w:tc>
          <w:tcPr>
            <w:tcW w:w="2552" w:type="dxa"/>
            <w:tcBorders>
              <w:top w:val="nil"/>
              <w:left w:val="nil"/>
              <w:bottom w:val="single" w:sz="4" w:space="0" w:color="auto"/>
              <w:right w:val="single" w:sz="4" w:space="0" w:color="auto"/>
            </w:tcBorders>
            <w:shd w:val="clear" w:color="auto" w:fill="auto"/>
            <w:vAlign w:val="center"/>
          </w:tcPr>
          <w:p w14:paraId="3A967EF6"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详见 技术参数要求</w:t>
            </w:r>
          </w:p>
        </w:tc>
        <w:tc>
          <w:tcPr>
            <w:tcW w:w="1134" w:type="dxa"/>
            <w:tcBorders>
              <w:top w:val="nil"/>
              <w:left w:val="nil"/>
              <w:bottom w:val="single" w:sz="4" w:space="0" w:color="auto"/>
              <w:right w:val="single" w:sz="4" w:space="0" w:color="auto"/>
            </w:tcBorders>
            <w:shd w:val="clear" w:color="auto" w:fill="auto"/>
            <w:vAlign w:val="center"/>
          </w:tcPr>
          <w:p w14:paraId="3A918992"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w:t>
            </w:r>
          </w:p>
        </w:tc>
        <w:tc>
          <w:tcPr>
            <w:tcW w:w="1134" w:type="dxa"/>
            <w:tcBorders>
              <w:top w:val="nil"/>
              <w:left w:val="nil"/>
              <w:bottom w:val="single" w:sz="4" w:space="0" w:color="auto"/>
              <w:right w:val="single" w:sz="4" w:space="0" w:color="auto"/>
            </w:tcBorders>
            <w:shd w:val="clear" w:color="auto" w:fill="auto"/>
            <w:vAlign w:val="center"/>
          </w:tcPr>
          <w:p w14:paraId="7C577695"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套</w:t>
            </w:r>
          </w:p>
        </w:tc>
      </w:tr>
      <w:tr w:rsidR="00005D15" w:rsidRPr="00F21EF4" w14:paraId="3127E782" w14:textId="77777777" w:rsidTr="00067BBF">
        <w:trPr>
          <w:trHeight w:val="377"/>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73B4C73D"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16</w:t>
            </w:r>
          </w:p>
        </w:tc>
        <w:tc>
          <w:tcPr>
            <w:tcW w:w="3406" w:type="dxa"/>
            <w:tcBorders>
              <w:top w:val="nil"/>
              <w:left w:val="nil"/>
              <w:bottom w:val="single" w:sz="4" w:space="0" w:color="auto"/>
              <w:right w:val="single" w:sz="4" w:space="0" w:color="auto"/>
            </w:tcBorders>
            <w:shd w:val="clear" w:color="auto" w:fill="auto"/>
            <w:vAlign w:val="center"/>
          </w:tcPr>
          <w:p w14:paraId="794C6997"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统一支付网关软件</w:t>
            </w:r>
          </w:p>
        </w:tc>
        <w:tc>
          <w:tcPr>
            <w:tcW w:w="2552" w:type="dxa"/>
            <w:tcBorders>
              <w:top w:val="nil"/>
              <w:left w:val="nil"/>
              <w:bottom w:val="single" w:sz="4" w:space="0" w:color="auto"/>
              <w:right w:val="single" w:sz="4" w:space="0" w:color="auto"/>
            </w:tcBorders>
            <w:shd w:val="clear" w:color="auto" w:fill="auto"/>
            <w:vAlign w:val="center"/>
          </w:tcPr>
          <w:p w14:paraId="037BBE92"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详见 技术参数要求</w:t>
            </w:r>
          </w:p>
        </w:tc>
        <w:tc>
          <w:tcPr>
            <w:tcW w:w="1134" w:type="dxa"/>
            <w:tcBorders>
              <w:top w:val="nil"/>
              <w:left w:val="nil"/>
              <w:bottom w:val="single" w:sz="4" w:space="0" w:color="auto"/>
              <w:right w:val="single" w:sz="4" w:space="0" w:color="auto"/>
            </w:tcBorders>
            <w:shd w:val="clear" w:color="auto" w:fill="auto"/>
            <w:vAlign w:val="center"/>
          </w:tcPr>
          <w:p w14:paraId="3D4A8C21"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w:t>
            </w:r>
          </w:p>
        </w:tc>
        <w:tc>
          <w:tcPr>
            <w:tcW w:w="1134" w:type="dxa"/>
            <w:tcBorders>
              <w:top w:val="nil"/>
              <w:left w:val="nil"/>
              <w:bottom w:val="single" w:sz="4" w:space="0" w:color="auto"/>
              <w:right w:val="single" w:sz="4" w:space="0" w:color="auto"/>
            </w:tcBorders>
            <w:shd w:val="clear" w:color="auto" w:fill="auto"/>
            <w:vAlign w:val="center"/>
          </w:tcPr>
          <w:p w14:paraId="6FEEA474"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套</w:t>
            </w:r>
          </w:p>
        </w:tc>
      </w:tr>
      <w:tr w:rsidR="00005D15" w:rsidRPr="00F21EF4" w14:paraId="22F33B3E" w14:textId="77777777" w:rsidTr="00067BBF">
        <w:trPr>
          <w:trHeight w:val="377"/>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62E93952"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17</w:t>
            </w:r>
          </w:p>
        </w:tc>
        <w:tc>
          <w:tcPr>
            <w:tcW w:w="3406" w:type="dxa"/>
            <w:tcBorders>
              <w:top w:val="nil"/>
              <w:left w:val="nil"/>
              <w:bottom w:val="single" w:sz="4" w:space="0" w:color="auto"/>
              <w:right w:val="single" w:sz="4" w:space="0" w:color="auto"/>
            </w:tcBorders>
            <w:shd w:val="clear" w:color="auto" w:fill="auto"/>
            <w:vAlign w:val="center"/>
          </w:tcPr>
          <w:p w14:paraId="2848E97D"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自助终端系统</w:t>
            </w:r>
          </w:p>
        </w:tc>
        <w:tc>
          <w:tcPr>
            <w:tcW w:w="2552" w:type="dxa"/>
            <w:tcBorders>
              <w:top w:val="nil"/>
              <w:left w:val="nil"/>
              <w:bottom w:val="single" w:sz="4" w:space="0" w:color="auto"/>
              <w:right w:val="single" w:sz="4" w:space="0" w:color="auto"/>
            </w:tcBorders>
            <w:shd w:val="clear" w:color="auto" w:fill="auto"/>
            <w:vAlign w:val="center"/>
          </w:tcPr>
          <w:p w14:paraId="10322D11"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详见 技术参数要求</w:t>
            </w:r>
          </w:p>
        </w:tc>
        <w:tc>
          <w:tcPr>
            <w:tcW w:w="1134" w:type="dxa"/>
            <w:tcBorders>
              <w:top w:val="nil"/>
              <w:left w:val="nil"/>
              <w:bottom w:val="single" w:sz="4" w:space="0" w:color="auto"/>
              <w:right w:val="single" w:sz="4" w:space="0" w:color="auto"/>
            </w:tcBorders>
            <w:shd w:val="clear" w:color="auto" w:fill="auto"/>
            <w:vAlign w:val="center"/>
          </w:tcPr>
          <w:p w14:paraId="6FF791AE"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w:t>
            </w:r>
          </w:p>
        </w:tc>
        <w:tc>
          <w:tcPr>
            <w:tcW w:w="1134" w:type="dxa"/>
            <w:tcBorders>
              <w:top w:val="nil"/>
              <w:left w:val="nil"/>
              <w:bottom w:val="single" w:sz="4" w:space="0" w:color="auto"/>
              <w:right w:val="single" w:sz="4" w:space="0" w:color="auto"/>
            </w:tcBorders>
            <w:shd w:val="clear" w:color="auto" w:fill="auto"/>
            <w:vAlign w:val="center"/>
          </w:tcPr>
          <w:p w14:paraId="079CBC5F"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套</w:t>
            </w:r>
          </w:p>
        </w:tc>
      </w:tr>
      <w:tr w:rsidR="00005D15" w:rsidRPr="00F21EF4" w14:paraId="2DF2F269" w14:textId="77777777" w:rsidTr="00067BBF">
        <w:trPr>
          <w:trHeight w:val="377"/>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68346BE0"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18</w:t>
            </w:r>
          </w:p>
        </w:tc>
        <w:tc>
          <w:tcPr>
            <w:tcW w:w="3406" w:type="dxa"/>
            <w:tcBorders>
              <w:top w:val="nil"/>
              <w:left w:val="nil"/>
              <w:bottom w:val="single" w:sz="4" w:space="0" w:color="auto"/>
              <w:right w:val="single" w:sz="4" w:space="0" w:color="auto"/>
            </w:tcBorders>
            <w:shd w:val="clear" w:color="auto" w:fill="auto"/>
            <w:vAlign w:val="center"/>
          </w:tcPr>
          <w:p w14:paraId="3E1B4C9D"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校园卡系统与第三方对接系统</w:t>
            </w:r>
          </w:p>
        </w:tc>
        <w:tc>
          <w:tcPr>
            <w:tcW w:w="2552" w:type="dxa"/>
            <w:tcBorders>
              <w:top w:val="nil"/>
              <w:left w:val="nil"/>
              <w:bottom w:val="single" w:sz="4" w:space="0" w:color="auto"/>
              <w:right w:val="single" w:sz="4" w:space="0" w:color="auto"/>
            </w:tcBorders>
            <w:shd w:val="clear" w:color="auto" w:fill="auto"/>
            <w:vAlign w:val="center"/>
          </w:tcPr>
          <w:p w14:paraId="3856ED84"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详见 技术参数要求</w:t>
            </w:r>
          </w:p>
        </w:tc>
        <w:tc>
          <w:tcPr>
            <w:tcW w:w="1134" w:type="dxa"/>
            <w:tcBorders>
              <w:top w:val="nil"/>
              <w:left w:val="nil"/>
              <w:bottom w:val="single" w:sz="4" w:space="0" w:color="auto"/>
              <w:right w:val="single" w:sz="4" w:space="0" w:color="auto"/>
            </w:tcBorders>
            <w:shd w:val="clear" w:color="auto" w:fill="auto"/>
            <w:vAlign w:val="center"/>
          </w:tcPr>
          <w:p w14:paraId="79E2A98E"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w:t>
            </w:r>
          </w:p>
        </w:tc>
        <w:tc>
          <w:tcPr>
            <w:tcW w:w="1134" w:type="dxa"/>
            <w:tcBorders>
              <w:top w:val="nil"/>
              <w:left w:val="nil"/>
              <w:bottom w:val="single" w:sz="4" w:space="0" w:color="auto"/>
              <w:right w:val="single" w:sz="4" w:space="0" w:color="auto"/>
            </w:tcBorders>
            <w:shd w:val="clear" w:color="auto" w:fill="auto"/>
            <w:vAlign w:val="center"/>
          </w:tcPr>
          <w:p w14:paraId="078FAD2B" w14:textId="77777777" w:rsidR="00005D15" w:rsidRPr="00F21EF4" w:rsidRDefault="00005D15" w:rsidP="00067BBF">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套</w:t>
            </w:r>
          </w:p>
        </w:tc>
      </w:tr>
    </w:tbl>
    <w:p w14:paraId="5C4A6AED" w14:textId="77777777" w:rsidR="00005D15" w:rsidRPr="00F21EF4" w:rsidRDefault="00005D15" w:rsidP="00005D15">
      <w:pPr>
        <w:adjustRightInd w:val="0"/>
        <w:snapToGrid w:val="0"/>
        <w:ind w:firstLineChars="200" w:firstLine="420"/>
        <w:rPr>
          <w:rFonts w:ascii="宋体" w:hAnsi="宋体"/>
          <w:sz w:val="21"/>
          <w:szCs w:val="21"/>
        </w:rPr>
      </w:pPr>
    </w:p>
    <w:p w14:paraId="2DF4FC90"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hint="eastAsia"/>
          <w:sz w:val="21"/>
          <w:szCs w:val="21"/>
        </w:rPr>
        <w:t>4</w:t>
      </w:r>
      <w:r w:rsidRPr="00F21EF4">
        <w:rPr>
          <w:rFonts w:ascii="宋体" w:hAnsi="宋体"/>
          <w:sz w:val="21"/>
          <w:szCs w:val="21"/>
        </w:rPr>
        <w:t>.2</w:t>
      </w:r>
      <w:r w:rsidRPr="00F21EF4">
        <w:rPr>
          <w:rFonts w:ascii="宋体" w:hAnsi="宋体" w:hint="eastAsia"/>
          <w:sz w:val="21"/>
          <w:szCs w:val="21"/>
        </w:rPr>
        <w:t>技术参数要求</w:t>
      </w:r>
    </w:p>
    <w:p w14:paraId="2A89DA75"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hint="eastAsia"/>
          <w:sz w:val="21"/>
          <w:szCs w:val="21"/>
        </w:rPr>
        <w:t>4</w:t>
      </w:r>
      <w:r w:rsidRPr="00F21EF4">
        <w:rPr>
          <w:rFonts w:ascii="宋体" w:hAnsi="宋体"/>
          <w:sz w:val="21"/>
          <w:szCs w:val="21"/>
        </w:rPr>
        <w:t>.2.1</w:t>
      </w:r>
      <w:r w:rsidRPr="00F21EF4">
        <w:rPr>
          <w:rFonts w:ascii="宋体" w:hAnsi="宋体" w:hint="eastAsia"/>
          <w:sz w:val="21"/>
          <w:szCs w:val="21"/>
        </w:rPr>
        <w:t>基础服务平台</w:t>
      </w:r>
    </w:p>
    <w:p w14:paraId="058E928C"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为一卡通各类应用系统提供相应服务，包括电子支付、访问控制、身份识别、转账充值、清分清算、节能控制、物联管控、消息处理等服务组件。需兼容现在有系统所有功能，扩展支持虚拟校园卡、人脸等生物识别应用</w:t>
      </w:r>
      <w:r w:rsidRPr="00F21EF4">
        <w:rPr>
          <w:rFonts w:ascii="宋体" w:hAnsi="宋体" w:cs="仿宋"/>
          <w:kern w:val="0"/>
          <w:sz w:val="21"/>
          <w:szCs w:val="21"/>
        </w:rPr>
        <w:t>。</w:t>
      </w:r>
    </w:p>
    <w:p w14:paraId="4998C8BF"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提供计算机软件著作权登记证书及软件产品登记测试报告</w:t>
      </w:r>
      <w:r w:rsidRPr="00F21EF4">
        <w:rPr>
          <w:rFonts w:ascii="宋体" w:hAnsi="宋体" w:cs="仿宋"/>
          <w:kern w:val="0"/>
          <w:sz w:val="21"/>
          <w:szCs w:val="21"/>
        </w:rPr>
        <w:t>。</w:t>
      </w:r>
    </w:p>
    <w:p w14:paraId="055A1098"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4</w:t>
      </w:r>
      <w:r w:rsidRPr="00F21EF4">
        <w:rPr>
          <w:rFonts w:ascii="宋体" w:hAnsi="宋体" w:cs="仿宋"/>
          <w:kern w:val="0"/>
          <w:sz w:val="21"/>
          <w:szCs w:val="21"/>
        </w:rPr>
        <w:t>.2.2</w:t>
      </w:r>
      <w:r w:rsidRPr="00F21EF4">
        <w:rPr>
          <w:rFonts w:ascii="宋体" w:hAnsi="宋体" w:cs="仿宋" w:hint="eastAsia"/>
          <w:kern w:val="0"/>
          <w:sz w:val="21"/>
          <w:szCs w:val="21"/>
        </w:rPr>
        <w:t>密钥管理系统</w:t>
      </w:r>
    </w:p>
    <w:p w14:paraId="6B3B5C73"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为平台智能卡密钥的产生、分散、传输提供相应功能。需兼容现在有系统所有功能，扩展支持虚拟校园卡、人脸等生物识别应用。</w:t>
      </w:r>
    </w:p>
    <w:p w14:paraId="5F56A1AF" w14:textId="77777777" w:rsidR="00005D15" w:rsidRPr="00F21EF4" w:rsidRDefault="00005D15" w:rsidP="00005D15">
      <w:pPr>
        <w:adjustRightInd w:val="0"/>
        <w:snapToGrid w:val="0"/>
        <w:ind w:firstLineChars="200" w:firstLine="420"/>
        <w:rPr>
          <w:rFonts w:ascii="宋体" w:hAnsi="宋体" w:cs="仿宋"/>
          <w:kern w:val="0"/>
          <w:sz w:val="21"/>
          <w:szCs w:val="21"/>
          <w:highlight w:val="yellow"/>
        </w:rPr>
      </w:pPr>
      <w:r w:rsidRPr="00F21EF4">
        <w:rPr>
          <w:rFonts w:ascii="宋体" w:hAnsi="宋体" w:cs="仿宋" w:hint="eastAsia"/>
          <w:kern w:val="0"/>
          <w:sz w:val="21"/>
          <w:szCs w:val="21"/>
        </w:rPr>
        <w:t>提供计算机软件著作权登记证书及软件产品登记测试报告</w:t>
      </w:r>
      <w:r w:rsidRPr="00F21EF4">
        <w:rPr>
          <w:rFonts w:ascii="宋体" w:hAnsi="宋体" w:cs="仿宋"/>
          <w:kern w:val="0"/>
          <w:sz w:val="21"/>
          <w:szCs w:val="21"/>
        </w:rPr>
        <w:t>。</w:t>
      </w:r>
    </w:p>
    <w:p w14:paraId="1985A4CC"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hint="eastAsia"/>
          <w:sz w:val="21"/>
          <w:szCs w:val="21"/>
        </w:rPr>
        <w:t>4</w:t>
      </w:r>
      <w:r w:rsidRPr="00F21EF4">
        <w:rPr>
          <w:rFonts w:ascii="宋体" w:hAnsi="宋体"/>
          <w:sz w:val="21"/>
          <w:szCs w:val="21"/>
        </w:rPr>
        <w:t>.2.3</w:t>
      </w:r>
      <w:r w:rsidRPr="00F21EF4">
        <w:rPr>
          <w:rFonts w:ascii="宋体" w:hAnsi="宋体" w:hint="eastAsia"/>
          <w:sz w:val="21"/>
          <w:szCs w:val="21"/>
        </w:rPr>
        <w:t>可信计算服务软件</w:t>
      </w:r>
    </w:p>
    <w:p w14:paraId="370FE101"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为一卡通系统生成平台的根密钥、交易数据的通信加密、重要数据的存储加密、对接支付的授信认证提供相应服务;需兼容现在有系统所有功能，扩展支持虚拟校园卡、人脸等生物识别应用。</w:t>
      </w:r>
    </w:p>
    <w:p w14:paraId="7737B45C"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提供计算机软件著作权登记证书及软件产品登记测试报告</w:t>
      </w:r>
      <w:r w:rsidRPr="00F21EF4">
        <w:rPr>
          <w:rFonts w:ascii="宋体" w:hAnsi="宋体" w:cs="仿宋"/>
          <w:kern w:val="0"/>
          <w:sz w:val="21"/>
          <w:szCs w:val="21"/>
        </w:rPr>
        <w:t>。</w:t>
      </w:r>
    </w:p>
    <w:p w14:paraId="2F0F14D3"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hint="eastAsia"/>
          <w:sz w:val="21"/>
          <w:szCs w:val="21"/>
        </w:rPr>
        <w:t>4</w:t>
      </w:r>
      <w:r w:rsidRPr="00F21EF4">
        <w:rPr>
          <w:rFonts w:ascii="宋体" w:hAnsi="宋体"/>
          <w:sz w:val="21"/>
          <w:szCs w:val="21"/>
        </w:rPr>
        <w:t>.2.4</w:t>
      </w:r>
      <w:r w:rsidRPr="00F21EF4">
        <w:rPr>
          <w:rFonts w:ascii="宋体" w:hAnsi="宋体" w:hint="eastAsia"/>
          <w:sz w:val="21"/>
          <w:szCs w:val="21"/>
        </w:rPr>
        <w:t>统一调度服务软件</w:t>
      </w:r>
    </w:p>
    <w:p w14:paraId="709EAF9A"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为一卡通平台补助生效、账务日结、转账申请等业务进行统一调度提供服务;需兼容现在有系统所有功能，扩展支持虚拟校园卡、人脸等生物识别应用。</w:t>
      </w:r>
    </w:p>
    <w:p w14:paraId="12C395B1"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提供计算机软件著作权登记证书及软件产品登记测试报告</w:t>
      </w:r>
      <w:r w:rsidRPr="00F21EF4">
        <w:rPr>
          <w:rFonts w:ascii="宋体" w:hAnsi="宋体" w:cs="仿宋"/>
          <w:kern w:val="0"/>
          <w:sz w:val="21"/>
          <w:szCs w:val="21"/>
        </w:rPr>
        <w:t>。</w:t>
      </w:r>
    </w:p>
    <w:p w14:paraId="74526CC2"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hint="eastAsia"/>
          <w:sz w:val="21"/>
          <w:szCs w:val="21"/>
        </w:rPr>
        <w:t>4</w:t>
      </w:r>
      <w:r w:rsidRPr="00F21EF4">
        <w:rPr>
          <w:rFonts w:ascii="宋体" w:hAnsi="宋体"/>
          <w:sz w:val="21"/>
          <w:szCs w:val="21"/>
        </w:rPr>
        <w:t>.2.5</w:t>
      </w:r>
      <w:r w:rsidRPr="00F21EF4">
        <w:rPr>
          <w:rFonts w:ascii="宋体" w:hAnsi="宋体" w:hint="eastAsia"/>
          <w:sz w:val="21"/>
          <w:szCs w:val="21"/>
        </w:rPr>
        <w:t>调度前置服务软件</w:t>
      </w:r>
    </w:p>
    <w:p w14:paraId="192336EE"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用于统一调配设备通信网关接入的负载均衡，以更合理的使用现有资源；当设备接入点出现异常时，调度服务会自动将该设备调度到其他在线网关中，提高系统的稳定性;需兼容现在有系统所有功能，扩展支持虚拟校园卡、人脸等生物识别应用。</w:t>
      </w:r>
    </w:p>
    <w:p w14:paraId="76FF0407"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提供计算机软件著作权登记证书及软件产品登记测试报告</w:t>
      </w:r>
      <w:r w:rsidRPr="00F21EF4">
        <w:rPr>
          <w:rFonts w:ascii="宋体" w:hAnsi="宋体" w:cs="仿宋"/>
          <w:kern w:val="0"/>
          <w:sz w:val="21"/>
          <w:szCs w:val="21"/>
        </w:rPr>
        <w:t>。</w:t>
      </w:r>
    </w:p>
    <w:p w14:paraId="304A69E5"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hint="eastAsia"/>
          <w:sz w:val="21"/>
          <w:szCs w:val="21"/>
        </w:rPr>
        <w:t>4</w:t>
      </w:r>
      <w:r w:rsidRPr="00F21EF4">
        <w:rPr>
          <w:rFonts w:ascii="宋体" w:hAnsi="宋体"/>
          <w:sz w:val="21"/>
          <w:szCs w:val="21"/>
        </w:rPr>
        <w:t>.2.6</w:t>
      </w:r>
      <w:r w:rsidRPr="00F21EF4">
        <w:rPr>
          <w:rFonts w:ascii="宋体" w:hAnsi="宋体" w:hint="eastAsia"/>
          <w:sz w:val="21"/>
          <w:szCs w:val="21"/>
        </w:rPr>
        <w:t>设备通信网关软件</w:t>
      </w:r>
    </w:p>
    <w:p w14:paraId="31CD38A7"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为各类以太网设备提供设备认证、参数下载、数据上传、联机交易验证等服务。需兼容现在有系统所有功能，扩展支持虚拟校园卡、人脸等生物识别应用。</w:t>
      </w:r>
    </w:p>
    <w:p w14:paraId="29033CEE"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提供计算机软件著作权登记证书及软件产品登记测试报告</w:t>
      </w:r>
      <w:r w:rsidRPr="00F21EF4">
        <w:rPr>
          <w:rFonts w:ascii="宋体" w:hAnsi="宋体" w:cs="仿宋"/>
          <w:kern w:val="0"/>
          <w:sz w:val="21"/>
          <w:szCs w:val="21"/>
        </w:rPr>
        <w:t>。</w:t>
      </w:r>
    </w:p>
    <w:p w14:paraId="7C453D44"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hint="eastAsia"/>
          <w:sz w:val="21"/>
          <w:szCs w:val="21"/>
        </w:rPr>
        <w:t>4</w:t>
      </w:r>
      <w:r w:rsidRPr="00F21EF4">
        <w:rPr>
          <w:rFonts w:ascii="宋体" w:hAnsi="宋体"/>
          <w:sz w:val="21"/>
          <w:szCs w:val="21"/>
        </w:rPr>
        <w:t>.2.7</w:t>
      </w:r>
      <w:proofErr w:type="gramStart"/>
      <w:r w:rsidRPr="00F21EF4">
        <w:rPr>
          <w:rFonts w:ascii="宋体" w:hAnsi="宋体"/>
          <w:sz w:val="21"/>
          <w:szCs w:val="21"/>
        </w:rPr>
        <w:t>一</w:t>
      </w:r>
      <w:proofErr w:type="gramEnd"/>
      <w:r w:rsidRPr="00F21EF4">
        <w:rPr>
          <w:rFonts w:ascii="宋体" w:hAnsi="宋体"/>
          <w:sz w:val="21"/>
          <w:szCs w:val="21"/>
        </w:rPr>
        <w:t>卡通</w:t>
      </w:r>
      <w:r w:rsidRPr="00F21EF4">
        <w:rPr>
          <w:rFonts w:ascii="宋体" w:hAnsi="宋体" w:hint="eastAsia"/>
          <w:sz w:val="21"/>
          <w:szCs w:val="21"/>
        </w:rPr>
        <w:t>管理中心</w:t>
      </w:r>
    </w:p>
    <w:p w14:paraId="074C4C7F"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1、操作员权限管理：根据不同的操作员岗位制定不同的权限。</w:t>
      </w:r>
    </w:p>
    <w:p w14:paraId="151F621B"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2、管理部门、人员信息：从数据中心同步部门信息、人员基础信息。</w:t>
      </w:r>
    </w:p>
    <w:p w14:paraId="70036199"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lastRenderedPageBreak/>
        <w:t>3、园区管理：支持多园区管理。</w:t>
      </w:r>
    </w:p>
    <w:p w14:paraId="4CC428D6"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4、商户管理：商户管理可根据商户的所在地点、营业类别等设立不同的分组，系统最多支持6级分组。商户结算周期设置。商户财务结算</w:t>
      </w:r>
    </w:p>
    <w:p w14:paraId="1C5F7622"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5、身份管理：身份名称，开户押金，搭伙费，</w:t>
      </w:r>
      <w:proofErr w:type="gramStart"/>
      <w:r w:rsidRPr="00F21EF4">
        <w:rPr>
          <w:rFonts w:ascii="宋体" w:hAnsi="宋体" w:cs="仿宋" w:hint="eastAsia"/>
          <w:kern w:val="0"/>
          <w:sz w:val="21"/>
          <w:szCs w:val="21"/>
        </w:rPr>
        <w:t>帐户</w:t>
      </w:r>
      <w:proofErr w:type="gramEnd"/>
      <w:r w:rsidRPr="00F21EF4">
        <w:rPr>
          <w:rFonts w:ascii="宋体" w:hAnsi="宋体" w:cs="仿宋" w:hint="eastAsia"/>
          <w:kern w:val="0"/>
          <w:sz w:val="21"/>
          <w:szCs w:val="21"/>
        </w:rPr>
        <w:t>有效期，交易范围设定，优惠范围设定，消费限次、限额设定。</w:t>
      </w:r>
    </w:p>
    <w:p w14:paraId="1543A868"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6、钱包分类：闭环电子钱包、开环电子钱包和专款补助钱包。</w:t>
      </w:r>
    </w:p>
    <w:p w14:paraId="5FA05E25"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7、卡片管理：开户，信息查询，补卡换卡，挂失解挂，销卡，清密，销户等功能。</w:t>
      </w:r>
    </w:p>
    <w:p w14:paraId="26488C68"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8、余额管理：充值，补助（手动、自动），扣款</w:t>
      </w:r>
    </w:p>
    <w:p w14:paraId="483F38E3"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提供计算机软件著作权登记证书及软件产品登记测试报告</w:t>
      </w:r>
      <w:r w:rsidRPr="00F21EF4">
        <w:rPr>
          <w:rFonts w:ascii="宋体" w:hAnsi="宋体" w:cs="仿宋"/>
          <w:kern w:val="0"/>
          <w:sz w:val="21"/>
          <w:szCs w:val="21"/>
        </w:rPr>
        <w:t>。</w:t>
      </w:r>
    </w:p>
    <w:p w14:paraId="3C7644C4"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hint="eastAsia"/>
          <w:sz w:val="21"/>
          <w:szCs w:val="21"/>
        </w:rPr>
        <w:t>4</w:t>
      </w:r>
      <w:r w:rsidRPr="00F21EF4">
        <w:rPr>
          <w:rFonts w:ascii="宋体" w:hAnsi="宋体"/>
          <w:sz w:val="21"/>
          <w:szCs w:val="21"/>
        </w:rPr>
        <w:t>.2.8</w:t>
      </w:r>
      <w:r w:rsidRPr="00F21EF4">
        <w:rPr>
          <w:rFonts w:ascii="宋体" w:hAnsi="宋体" w:hint="eastAsia"/>
          <w:sz w:val="21"/>
          <w:szCs w:val="21"/>
        </w:rPr>
        <w:t>运</w:t>
      </w:r>
      <w:proofErr w:type="gramStart"/>
      <w:r w:rsidRPr="00F21EF4">
        <w:rPr>
          <w:rFonts w:ascii="宋体" w:hAnsi="宋体" w:hint="eastAsia"/>
          <w:sz w:val="21"/>
          <w:szCs w:val="21"/>
        </w:rPr>
        <w:t>维中心</w:t>
      </w:r>
      <w:proofErr w:type="gramEnd"/>
      <w:r w:rsidRPr="00F21EF4">
        <w:rPr>
          <w:rFonts w:ascii="宋体" w:hAnsi="宋体" w:hint="eastAsia"/>
          <w:sz w:val="21"/>
          <w:szCs w:val="21"/>
        </w:rPr>
        <w:t>系统</w:t>
      </w:r>
    </w:p>
    <w:p w14:paraId="2038E70D"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为一卡通中心提供资源管理、系统运行监控、系统维护等功能。需兼容现在有系统所有功能，扩展支持虚拟校园卡、人脸等生物识别应用。</w:t>
      </w:r>
    </w:p>
    <w:p w14:paraId="42049B04"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提供计算机软件著作权登记证书及软件产品登记测试报告</w:t>
      </w:r>
      <w:r w:rsidRPr="00F21EF4">
        <w:rPr>
          <w:rFonts w:ascii="宋体" w:hAnsi="宋体" w:cs="仿宋"/>
          <w:kern w:val="0"/>
          <w:sz w:val="21"/>
          <w:szCs w:val="21"/>
        </w:rPr>
        <w:t>。</w:t>
      </w:r>
    </w:p>
    <w:p w14:paraId="45BBB242"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hint="eastAsia"/>
          <w:sz w:val="21"/>
          <w:szCs w:val="21"/>
        </w:rPr>
        <w:t>4</w:t>
      </w:r>
      <w:r w:rsidRPr="00F21EF4">
        <w:rPr>
          <w:rFonts w:ascii="宋体" w:hAnsi="宋体"/>
          <w:sz w:val="21"/>
          <w:szCs w:val="21"/>
        </w:rPr>
        <w:t>.2.9</w:t>
      </w:r>
      <w:r w:rsidRPr="00F21EF4">
        <w:rPr>
          <w:rFonts w:ascii="宋体" w:hAnsi="宋体" w:hint="eastAsia"/>
          <w:sz w:val="21"/>
          <w:szCs w:val="21"/>
        </w:rPr>
        <w:t>报表中心系统</w:t>
      </w:r>
    </w:p>
    <w:p w14:paraId="4CB26498"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1、科目汇总：对财务科目进行检查账</w:t>
      </w:r>
      <w:proofErr w:type="gramStart"/>
      <w:r w:rsidRPr="00F21EF4">
        <w:rPr>
          <w:rFonts w:ascii="宋体" w:hAnsi="宋体" w:cs="仿宋" w:hint="eastAsia"/>
          <w:kern w:val="0"/>
          <w:sz w:val="21"/>
          <w:szCs w:val="21"/>
        </w:rPr>
        <w:t>务</w:t>
      </w:r>
      <w:proofErr w:type="gramEnd"/>
      <w:r w:rsidRPr="00F21EF4">
        <w:rPr>
          <w:rFonts w:ascii="宋体" w:hAnsi="宋体" w:cs="仿宋" w:hint="eastAsia"/>
          <w:kern w:val="0"/>
          <w:sz w:val="21"/>
          <w:szCs w:val="21"/>
        </w:rPr>
        <w:t>处理是否正确，能否达到平衡，并按照科目类型，科目编号，科目名称，期初余额，本期发生，期末余额进行报表展示。另外，还可对报表进行统计、打印预览、直接打印、导出操作</w:t>
      </w:r>
    </w:p>
    <w:p w14:paraId="72C9F428"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2、交易汇总：对交易汇总进行统计，并按照交易分类，交易名称，发生人次，账户发生金额，现金发生金额进行报表展示。另外，还可对报表进行统计、打印预览、直接打印、导出操作。</w:t>
      </w:r>
    </w:p>
    <w:p w14:paraId="48A893AC"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3、分区汇总：对不同园区的交易汇总进行统计，并按照园区，交易类型，发生人次，发生金额进行报表展示。另外，还可对报表进行统计、打印预览、直接打印、导出操作。</w:t>
      </w:r>
    </w:p>
    <w:p w14:paraId="0636121E"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4、商户营业报表：对不同商户的日交易汇总进行统计，并按照商户名称，记账日，交易类型，支付渠道，交易人次，交易人数，交易金额，平均交易金额，交易率，优惠人次，优惠金额，金额合计进行报表展示。另外，还可对报表进行统计、打印预览、直接打印、导出操作。</w:t>
      </w:r>
    </w:p>
    <w:p w14:paraId="6361BA33"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5、补助发放汇总：对不同账户部门的补助发放汇总情况进行统计，并按照部门名称，补助生效日期，账户身份，总补助笔数，总补助金额，未领取补助笔数，未领取补助金额，已领取补助笔数，已领取补助金额进行报表展示。另外，还可对报表进行统计、打印预览、直接打印、导出操作。</w:t>
      </w:r>
    </w:p>
    <w:p w14:paraId="3731244C"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6、操作员收款汇总：对不同操作员的收款汇总情况进行统计，并按照操作员，交易类型，交易次数，交易金额进行报表展示。另外，还可对报表进行统计、打印预览、直接打印、导出操作。</w:t>
      </w:r>
    </w:p>
    <w:p w14:paraId="734A556B"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7、</w:t>
      </w: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卡通收支总表：对一卡通的收支汇总情况进行统计，并按照序号，期初余额，交易名称，发生人次，账户发生金额，现金发生金额进行报表展示。另外，还可对报表进行统计、打印预览、直接打印、导出操作。</w:t>
      </w:r>
    </w:p>
    <w:p w14:paraId="05BBD399"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提供计算机软件著作权登记证书及软件产品登记测试报告</w:t>
      </w:r>
      <w:r w:rsidRPr="00F21EF4">
        <w:rPr>
          <w:rFonts w:ascii="宋体" w:hAnsi="宋体" w:cs="仿宋"/>
          <w:kern w:val="0"/>
          <w:sz w:val="21"/>
          <w:szCs w:val="21"/>
        </w:rPr>
        <w:t>。</w:t>
      </w:r>
    </w:p>
    <w:p w14:paraId="11B15373"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hint="eastAsia"/>
          <w:sz w:val="21"/>
          <w:szCs w:val="21"/>
        </w:rPr>
        <w:t>4</w:t>
      </w:r>
      <w:r w:rsidRPr="00F21EF4">
        <w:rPr>
          <w:rFonts w:ascii="宋体" w:hAnsi="宋体"/>
          <w:sz w:val="21"/>
          <w:szCs w:val="21"/>
        </w:rPr>
        <w:t>.2.10</w:t>
      </w:r>
      <w:r w:rsidRPr="00F21EF4">
        <w:rPr>
          <w:rFonts w:ascii="宋体" w:hAnsi="宋体" w:hint="eastAsia"/>
          <w:sz w:val="21"/>
          <w:szCs w:val="21"/>
        </w:rPr>
        <w:t>商务收费系统</w:t>
      </w:r>
    </w:p>
    <w:p w14:paraId="5ADB2576"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1、设备管理：对终端消费机进行管理的功能。设备名称，工作钱包，单键分组，营业分组，</w:t>
      </w:r>
      <w:proofErr w:type="gramStart"/>
      <w:r w:rsidRPr="00F21EF4">
        <w:rPr>
          <w:rFonts w:ascii="宋体" w:hAnsi="宋体" w:cs="仿宋" w:hint="eastAsia"/>
          <w:kern w:val="0"/>
          <w:sz w:val="21"/>
          <w:szCs w:val="21"/>
        </w:rPr>
        <w:t>帐户</w:t>
      </w:r>
      <w:proofErr w:type="gramEnd"/>
      <w:r w:rsidRPr="00F21EF4">
        <w:rPr>
          <w:rFonts w:ascii="宋体" w:hAnsi="宋体" w:cs="仿宋" w:hint="eastAsia"/>
          <w:kern w:val="0"/>
          <w:sz w:val="21"/>
          <w:szCs w:val="21"/>
        </w:rPr>
        <w:t>身份，交易类型，支持离线</w:t>
      </w:r>
      <w:proofErr w:type="gramStart"/>
      <w:r w:rsidRPr="00F21EF4">
        <w:rPr>
          <w:rFonts w:ascii="宋体" w:hAnsi="宋体" w:cs="仿宋" w:hint="eastAsia"/>
          <w:kern w:val="0"/>
          <w:sz w:val="21"/>
          <w:szCs w:val="21"/>
        </w:rPr>
        <w:t>二维码交易</w:t>
      </w:r>
      <w:proofErr w:type="gramEnd"/>
      <w:r w:rsidRPr="00F21EF4">
        <w:rPr>
          <w:rFonts w:ascii="宋体" w:hAnsi="宋体" w:cs="仿宋" w:hint="eastAsia"/>
          <w:kern w:val="0"/>
          <w:sz w:val="21"/>
          <w:szCs w:val="21"/>
        </w:rPr>
        <w:t>。</w:t>
      </w:r>
    </w:p>
    <w:p w14:paraId="24391309"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2、优惠参数：支持不同的账户身份消费时享受不同的优惠，一种身份对应各个启用钱包都可设置不同的优惠模式。</w:t>
      </w:r>
    </w:p>
    <w:p w14:paraId="3C9BFAB7"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3、优惠模式支持定额消费，定额优惠，折扣优惠。"</w:t>
      </w:r>
    </w:p>
    <w:p w14:paraId="46EE0C08"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优惠设置：消费</w:t>
      </w:r>
      <w:proofErr w:type="gramStart"/>
      <w:r w:rsidRPr="00F21EF4">
        <w:rPr>
          <w:rFonts w:ascii="宋体" w:hAnsi="宋体" w:cs="仿宋" w:hint="eastAsia"/>
          <w:kern w:val="0"/>
          <w:sz w:val="21"/>
          <w:szCs w:val="21"/>
        </w:rPr>
        <w:t>机支持</w:t>
      </w:r>
      <w:proofErr w:type="gramEnd"/>
      <w:r w:rsidRPr="00F21EF4">
        <w:rPr>
          <w:rFonts w:ascii="宋体" w:hAnsi="宋体" w:cs="仿宋" w:hint="eastAsia"/>
          <w:kern w:val="0"/>
          <w:sz w:val="21"/>
          <w:szCs w:val="21"/>
        </w:rPr>
        <w:t>不同的活动在终端交易时的优惠设置功能</w:t>
      </w:r>
    </w:p>
    <w:p w14:paraId="355068AC"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4、交易管理：交易冲正。</w:t>
      </w:r>
    </w:p>
    <w:p w14:paraId="68CC5930"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提供计算机软件著作权登记证书及软件产品登记测试报告</w:t>
      </w:r>
      <w:r w:rsidRPr="00F21EF4">
        <w:rPr>
          <w:rFonts w:ascii="宋体" w:hAnsi="宋体" w:cs="仿宋"/>
          <w:kern w:val="0"/>
          <w:sz w:val="21"/>
          <w:szCs w:val="21"/>
        </w:rPr>
        <w:t>。</w:t>
      </w:r>
    </w:p>
    <w:p w14:paraId="028663F4"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hint="eastAsia"/>
          <w:sz w:val="21"/>
          <w:szCs w:val="21"/>
        </w:rPr>
        <w:t>4</w:t>
      </w:r>
      <w:r w:rsidRPr="00F21EF4">
        <w:rPr>
          <w:rFonts w:ascii="宋体" w:hAnsi="宋体"/>
          <w:sz w:val="21"/>
          <w:szCs w:val="21"/>
        </w:rPr>
        <w:t>.2.11</w:t>
      </w:r>
      <w:r w:rsidRPr="00F21EF4">
        <w:rPr>
          <w:rFonts w:ascii="宋体" w:hAnsi="宋体" w:hint="eastAsia"/>
          <w:sz w:val="21"/>
          <w:szCs w:val="21"/>
        </w:rPr>
        <w:t>门禁管理系统</w:t>
      </w:r>
    </w:p>
    <w:p w14:paraId="78B52F20"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通过以太网</w:t>
      </w:r>
      <w:proofErr w:type="gramStart"/>
      <w:r w:rsidRPr="00F21EF4">
        <w:rPr>
          <w:rFonts w:ascii="宋体" w:hAnsi="宋体" w:cs="仿宋" w:hint="eastAsia"/>
          <w:kern w:val="0"/>
          <w:sz w:val="21"/>
          <w:szCs w:val="21"/>
        </w:rPr>
        <w:t>门禁机</w:t>
      </w:r>
      <w:proofErr w:type="gramEnd"/>
      <w:r w:rsidRPr="00F21EF4">
        <w:rPr>
          <w:rFonts w:ascii="宋体" w:hAnsi="宋体" w:cs="仿宋" w:hint="eastAsia"/>
          <w:kern w:val="0"/>
          <w:sz w:val="21"/>
          <w:szCs w:val="21"/>
        </w:rPr>
        <w:t>设备，</w:t>
      </w: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用户使用智能卡或指纹进行身份识别，完成进出门的权限认证。支持门禁设备管理、管辖部门范围、账户进出门权限管理等功能，支持多种权限模式，包括名单模式、部门模式、地址模式、区域模式等;需兼容现在有系统所有功能，扩展支持虚拟校园卡、人脸等生物识别应用。</w:t>
      </w:r>
    </w:p>
    <w:p w14:paraId="59DDD443"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lastRenderedPageBreak/>
        <w:t>提供计算机软件著作权登记证书及软件产品登记测试报告</w:t>
      </w:r>
      <w:r w:rsidRPr="00F21EF4">
        <w:rPr>
          <w:rFonts w:ascii="宋体" w:hAnsi="宋体" w:cs="仿宋"/>
          <w:kern w:val="0"/>
          <w:sz w:val="21"/>
          <w:szCs w:val="21"/>
        </w:rPr>
        <w:t>。</w:t>
      </w:r>
    </w:p>
    <w:p w14:paraId="2E250600"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hint="eastAsia"/>
          <w:sz w:val="21"/>
          <w:szCs w:val="21"/>
        </w:rPr>
        <w:t>4</w:t>
      </w:r>
      <w:r w:rsidRPr="00F21EF4">
        <w:rPr>
          <w:rFonts w:ascii="宋体" w:hAnsi="宋体"/>
          <w:sz w:val="21"/>
          <w:szCs w:val="21"/>
        </w:rPr>
        <w:t>.2.12</w:t>
      </w:r>
      <w:r w:rsidRPr="00F21EF4">
        <w:rPr>
          <w:rFonts w:ascii="宋体" w:hAnsi="宋体" w:hint="eastAsia"/>
          <w:sz w:val="21"/>
          <w:szCs w:val="21"/>
        </w:rPr>
        <w:t>水控管理系统</w:t>
      </w:r>
    </w:p>
    <w:p w14:paraId="5D640AE9"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用户可在水控终端机上刷卡，并进行计费用水，从而节约用水避免浪费。本系统主要为管理水控终端机、水价、流量计等提供相应功能;需兼容现在有系统所有功能，扩展支持虚拟校园卡、人脸等生物识别应用。</w:t>
      </w:r>
    </w:p>
    <w:p w14:paraId="62036F79"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提供计算机软件著作权登记证书及软件产品登记测试报告</w:t>
      </w:r>
      <w:r w:rsidRPr="00F21EF4">
        <w:rPr>
          <w:rFonts w:ascii="宋体" w:hAnsi="宋体" w:cs="仿宋"/>
          <w:kern w:val="0"/>
          <w:sz w:val="21"/>
          <w:szCs w:val="21"/>
        </w:rPr>
        <w:t>。</w:t>
      </w:r>
    </w:p>
    <w:p w14:paraId="38D86533"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hint="eastAsia"/>
          <w:sz w:val="21"/>
          <w:szCs w:val="21"/>
        </w:rPr>
        <w:t>4</w:t>
      </w:r>
      <w:r w:rsidRPr="00F21EF4">
        <w:rPr>
          <w:rFonts w:ascii="宋体" w:hAnsi="宋体"/>
          <w:sz w:val="21"/>
          <w:szCs w:val="21"/>
        </w:rPr>
        <w:t>.2.13</w:t>
      </w:r>
      <w:r w:rsidRPr="00F21EF4">
        <w:rPr>
          <w:rFonts w:ascii="宋体" w:hAnsi="宋体" w:hint="eastAsia"/>
          <w:sz w:val="21"/>
          <w:szCs w:val="21"/>
        </w:rPr>
        <w:t>对接管理系统</w:t>
      </w:r>
    </w:p>
    <w:p w14:paraId="60AF331C"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为一卡通中心给第三</w:t>
      </w:r>
      <w:proofErr w:type="gramStart"/>
      <w:r w:rsidRPr="00F21EF4">
        <w:rPr>
          <w:rFonts w:ascii="宋体" w:hAnsi="宋体" w:cs="仿宋" w:hint="eastAsia"/>
          <w:kern w:val="0"/>
          <w:sz w:val="21"/>
          <w:szCs w:val="21"/>
        </w:rPr>
        <w:t>方应用</w:t>
      </w:r>
      <w:proofErr w:type="gramEnd"/>
      <w:r w:rsidRPr="00F21EF4">
        <w:rPr>
          <w:rFonts w:ascii="宋体" w:hAnsi="宋体" w:cs="仿宋" w:hint="eastAsia"/>
          <w:kern w:val="0"/>
          <w:sz w:val="21"/>
          <w:szCs w:val="21"/>
        </w:rPr>
        <w:t>系统提供标准的对接服务的后台管理功能;需兼容现在有系统所有功能，扩展支持虚拟校园卡、人脸等生物识别应用。</w:t>
      </w:r>
    </w:p>
    <w:p w14:paraId="3C48B45B"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提供计算机软件著作权登记证书及软件产品登记测试报告</w:t>
      </w:r>
      <w:r w:rsidRPr="00F21EF4">
        <w:rPr>
          <w:rFonts w:ascii="宋体" w:hAnsi="宋体" w:cs="仿宋"/>
          <w:kern w:val="0"/>
          <w:sz w:val="21"/>
          <w:szCs w:val="21"/>
        </w:rPr>
        <w:t>。</w:t>
      </w:r>
    </w:p>
    <w:p w14:paraId="4C3BD236"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hint="eastAsia"/>
          <w:sz w:val="21"/>
          <w:szCs w:val="21"/>
        </w:rPr>
        <w:t>4</w:t>
      </w:r>
      <w:r w:rsidRPr="00F21EF4">
        <w:rPr>
          <w:rFonts w:ascii="宋体" w:hAnsi="宋体"/>
          <w:sz w:val="21"/>
          <w:szCs w:val="21"/>
        </w:rPr>
        <w:t>.2.14</w:t>
      </w:r>
      <w:r w:rsidRPr="00F21EF4">
        <w:rPr>
          <w:rFonts w:ascii="宋体" w:hAnsi="宋体" w:hint="eastAsia"/>
          <w:sz w:val="21"/>
          <w:szCs w:val="21"/>
        </w:rPr>
        <w:t>门户服务系统</w:t>
      </w:r>
    </w:p>
    <w:p w14:paraId="2DFC4293"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为一卡通用户提供方便快捷的登陆入口，并支持用户进行各类自助操作，如挂失解挂、交易查询、在线充值、在线转账、清单缴费、项目缴费等功能;需兼容现在有系统所有功能，扩展支持虚拟校园卡、人脸等生物识别应用。</w:t>
      </w:r>
    </w:p>
    <w:p w14:paraId="4192DCE4"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提供计算机软件著作权登记证书及软件产品登记测试报告</w:t>
      </w:r>
      <w:r w:rsidRPr="00F21EF4">
        <w:rPr>
          <w:rFonts w:ascii="宋体" w:hAnsi="宋体" w:cs="仿宋"/>
          <w:kern w:val="0"/>
          <w:sz w:val="21"/>
          <w:szCs w:val="21"/>
        </w:rPr>
        <w:t>。</w:t>
      </w:r>
    </w:p>
    <w:p w14:paraId="3A30E85A"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hint="eastAsia"/>
          <w:sz w:val="21"/>
          <w:szCs w:val="21"/>
        </w:rPr>
        <w:t>4</w:t>
      </w:r>
      <w:r w:rsidRPr="00F21EF4">
        <w:rPr>
          <w:rFonts w:ascii="宋体" w:hAnsi="宋体"/>
          <w:sz w:val="21"/>
          <w:szCs w:val="21"/>
        </w:rPr>
        <w:t>.2.15</w:t>
      </w:r>
      <w:r w:rsidRPr="00F21EF4">
        <w:rPr>
          <w:rFonts w:ascii="宋体" w:hAnsi="宋体" w:hint="eastAsia"/>
          <w:sz w:val="21"/>
          <w:szCs w:val="21"/>
        </w:rPr>
        <w:t>数据同步服务软件</w:t>
      </w:r>
    </w:p>
    <w:p w14:paraId="014E9027"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为一卡通平台提供数据来源，从第三</w:t>
      </w:r>
      <w:proofErr w:type="gramStart"/>
      <w:r w:rsidRPr="00F21EF4">
        <w:rPr>
          <w:rFonts w:ascii="宋体" w:hAnsi="宋体" w:cs="仿宋" w:hint="eastAsia"/>
          <w:kern w:val="0"/>
          <w:sz w:val="21"/>
          <w:szCs w:val="21"/>
        </w:rPr>
        <w:t>方应用</w:t>
      </w:r>
      <w:proofErr w:type="gramEnd"/>
      <w:r w:rsidRPr="00F21EF4">
        <w:rPr>
          <w:rFonts w:ascii="宋体" w:hAnsi="宋体" w:cs="仿宋" w:hint="eastAsia"/>
          <w:kern w:val="0"/>
          <w:sz w:val="21"/>
          <w:szCs w:val="21"/>
        </w:rPr>
        <w:t>中抽取数据，同步到</w:t>
      </w: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卡通库中，支持http，</w:t>
      </w:r>
      <w:proofErr w:type="spellStart"/>
      <w:r w:rsidRPr="00F21EF4">
        <w:rPr>
          <w:rFonts w:ascii="宋体" w:hAnsi="宋体" w:cs="仿宋" w:hint="eastAsia"/>
          <w:kern w:val="0"/>
          <w:sz w:val="21"/>
          <w:szCs w:val="21"/>
        </w:rPr>
        <w:t>rpc</w:t>
      </w:r>
      <w:proofErr w:type="spellEnd"/>
      <w:r w:rsidRPr="00F21EF4">
        <w:rPr>
          <w:rFonts w:ascii="宋体" w:hAnsi="宋体" w:cs="仿宋" w:hint="eastAsia"/>
          <w:kern w:val="0"/>
          <w:sz w:val="21"/>
          <w:szCs w:val="21"/>
        </w:rPr>
        <w:t>，</w:t>
      </w:r>
      <w:proofErr w:type="spellStart"/>
      <w:r w:rsidRPr="00F21EF4">
        <w:rPr>
          <w:rFonts w:ascii="宋体" w:hAnsi="宋体" w:cs="仿宋" w:hint="eastAsia"/>
          <w:kern w:val="0"/>
          <w:sz w:val="21"/>
          <w:szCs w:val="21"/>
        </w:rPr>
        <w:t>rmi</w:t>
      </w:r>
      <w:proofErr w:type="spellEnd"/>
      <w:r w:rsidRPr="00F21EF4">
        <w:rPr>
          <w:rFonts w:ascii="宋体" w:hAnsi="宋体" w:cs="仿宋" w:hint="eastAsia"/>
          <w:kern w:val="0"/>
          <w:sz w:val="21"/>
          <w:szCs w:val="21"/>
        </w:rPr>
        <w:t>等;需兼容现在有系统所有功能，扩展支持虚拟校园卡、人脸等生物识别应用。</w:t>
      </w:r>
    </w:p>
    <w:p w14:paraId="3DFCD846"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提供计算机软件著作权登记证书及软件产品登记测试报告</w:t>
      </w:r>
      <w:r w:rsidRPr="00F21EF4">
        <w:rPr>
          <w:rFonts w:ascii="宋体" w:hAnsi="宋体" w:cs="仿宋"/>
          <w:kern w:val="0"/>
          <w:sz w:val="21"/>
          <w:szCs w:val="21"/>
        </w:rPr>
        <w:t>。</w:t>
      </w:r>
    </w:p>
    <w:p w14:paraId="2801C070"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hint="eastAsia"/>
          <w:sz w:val="21"/>
          <w:szCs w:val="21"/>
        </w:rPr>
        <w:t>4</w:t>
      </w:r>
      <w:r w:rsidRPr="00F21EF4">
        <w:rPr>
          <w:rFonts w:ascii="宋体" w:hAnsi="宋体"/>
          <w:sz w:val="21"/>
          <w:szCs w:val="21"/>
        </w:rPr>
        <w:t>.2.16</w:t>
      </w:r>
      <w:r w:rsidRPr="00F21EF4">
        <w:rPr>
          <w:rFonts w:ascii="宋体" w:hAnsi="宋体" w:hint="eastAsia"/>
          <w:sz w:val="21"/>
          <w:szCs w:val="21"/>
        </w:rPr>
        <w:t>统一支付网关软件</w:t>
      </w:r>
    </w:p>
    <w:p w14:paraId="664040CF"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卡通系统在各自</w:t>
      </w:r>
      <w:proofErr w:type="gramStart"/>
      <w:r w:rsidRPr="00F21EF4">
        <w:rPr>
          <w:rFonts w:ascii="宋体" w:hAnsi="宋体" w:cs="仿宋" w:hint="eastAsia"/>
          <w:kern w:val="0"/>
          <w:sz w:val="21"/>
          <w:szCs w:val="21"/>
        </w:rPr>
        <w:t>助应用</w:t>
      </w:r>
      <w:proofErr w:type="gramEnd"/>
      <w:r w:rsidRPr="00F21EF4">
        <w:rPr>
          <w:rFonts w:ascii="宋体" w:hAnsi="宋体" w:cs="仿宋" w:hint="eastAsia"/>
          <w:kern w:val="0"/>
          <w:sz w:val="21"/>
          <w:szCs w:val="21"/>
        </w:rPr>
        <w:t>中（如移动服务助手、门户网站、自助服务终端）进行自助操作，将第三方支付平台的资金转存到一卡通卡中。本系统用于配置、管理第三方支付系统的接入参数，系统对帐等功能。需兼容现在有系统所有功能，扩展支持虚拟校园卡、人脸等生物识别应用。</w:t>
      </w:r>
    </w:p>
    <w:p w14:paraId="4A0320E9"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提供计算机软件著作权登记证书及软件产品登记测试报告</w:t>
      </w:r>
      <w:r w:rsidRPr="00F21EF4">
        <w:rPr>
          <w:rFonts w:ascii="宋体" w:hAnsi="宋体" w:cs="仿宋"/>
          <w:kern w:val="0"/>
          <w:sz w:val="21"/>
          <w:szCs w:val="21"/>
        </w:rPr>
        <w:t>。</w:t>
      </w:r>
    </w:p>
    <w:p w14:paraId="75127112"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hint="eastAsia"/>
          <w:sz w:val="21"/>
          <w:szCs w:val="21"/>
        </w:rPr>
        <w:t>4</w:t>
      </w:r>
      <w:r w:rsidRPr="00F21EF4">
        <w:rPr>
          <w:rFonts w:ascii="宋体" w:hAnsi="宋体"/>
          <w:sz w:val="21"/>
          <w:szCs w:val="21"/>
        </w:rPr>
        <w:t>.2.17</w:t>
      </w:r>
      <w:r w:rsidRPr="00F21EF4">
        <w:rPr>
          <w:rFonts w:ascii="宋体" w:hAnsi="宋体" w:hint="eastAsia"/>
          <w:sz w:val="21"/>
          <w:szCs w:val="21"/>
        </w:rPr>
        <w:t>自助终端系统</w:t>
      </w:r>
    </w:p>
    <w:p w14:paraId="5F88A4FE" w14:textId="77777777" w:rsidR="00005D15" w:rsidRPr="00F21EF4" w:rsidRDefault="00005D15" w:rsidP="00005D15">
      <w:pPr>
        <w:adjustRightInd w:val="0"/>
        <w:snapToGrid w:val="0"/>
        <w:ind w:firstLineChars="200" w:firstLine="420"/>
        <w:rPr>
          <w:rFonts w:ascii="宋体" w:hAnsi="宋体" w:cs="仿宋"/>
          <w:kern w:val="0"/>
          <w:sz w:val="21"/>
          <w:szCs w:val="21"/>
        </w:rPr>
      </w:pP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卡通用户通过多媒体自助终端机，可以自助完成各类</w:t>
      </w: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卡通业务，主要包括信息查询、交易查询、补卡换卡、发卡、现金充值、银行转账、挂失解挂等功能;需兼容现在有系统所有功能，扩展支持虚拟校园卡、人脸等生物识别应用。</w:t>
      </w:r>
    </w:p>
    <w:p w14:paraId="182E7C04"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提供计算机软件著作权登记证书及软件产品登记测试报告</w:t>
      </w:r>
      <w:r w:rsidRPr="00F21EF4">
        <w:rPr>
          <w:rFonts w:ascii="宋体" w:hAnsi="宋体" w:cs="仿宋"/>
          <w:kern w:val="0"/>
          <w:sz w:val="21"/>
          <w:szCs w:val="21"/>
        </w:rPr>
        <w:t>。</w:t>
      </w:r>
    </w:p>
    <w:p w14:paraId="4A5873D4" w14:textId="77777777" w:rsidR="00005D15" w:rsidRPr="00F21EF4" w:rsidRDefault="00005D15" w:rsidP="00005D15">
      <w:pPr>
        <w:adjustRightInd w:val="0"/>
        <w:snapToGrid w:val="0"/>
        <w:ind w:firstLineChars="200" w:firstLine="420"/>
        <w:rPr>
          <w:rFonts w:ascii="宋体" w:hAnsi="宋体"/>
          <w:sz w:val="21"/>
          <w:szCs w:val="21"/>
        </w:rPr>
      </w:pPr>
      <w:r w:rsidRPr="00F21EF4">
        <w:rPr>
          <w:rFonts w:ascii="宋体" w:hAnsi="宋体" w:hint="eastAsia"/>
          <w:sz w:val="21"/>
          <w:szCs w:val="21"/>
        </w:rPr>
        <w:t>4</w:t>
      </w:r>
      <w:r w:rsidRPr="00F21EF4">
        <w:rPr>
          <w:rFonts w:ascii="宋体" w:hAnsi="宋体"/>
          <w:sz w:val="21"/>
          <w:szCs w:val="21"/>
        </w:rPr>
        <w:t>.2.18</w:t>
      </w:r>
      <w:r w:rsidRPr="00F21EF4">
        <w:rPr>
          <w:rFonts w:ascii="宋体" w:hAnsi="宋体" w:hint="eastAsia"/>
          <w:sz w:val="21"/>
          <w:szCs w:val="21"/>
        </w:rPr>
        <w:t>校园卡系统与第三方对接系统</w:t>
      </w:r>
    </w:p>
    <w:p w14:paraId="3E6065B5" w14:textId="77777777" w:rsidR="00005D15" w:rsidRPr="00F21EF4"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智慧</w:t>
      </w: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卡通第三方对接系统支持多种模式，为第三方提供</w:t>
      </w:r>
      <w:proofErr w:type="gramStart"/>
      <w:r w:rsidRPr="00F21EF4">
        <w:rPr>
          <w:rFonts w:ascii="宋体" w:hAnsi="宋体" w:cs="仿宋" w:hint="eastAsia"/>
          <w:kern w:val="0"/>
          <w:sz w:val="21"/>
          <w:szCs w:val="21"/>
        </w:rPr>
        <w:t>一</w:t>
      </w:r>
      <w:proofErr w:type="gramEnd"/>
      <w:r w:rsidRPr="00F21EF4">
        <w:rPr>
          <w:rFonts w:ascii="宋体" w:hAnsi="宋体" w:cs="仿宋" w:hint="eastAsia"/>
          <w:kern w:val="0"/>
          <w:sz w:val="21"/>
          <w:szCs w:val="21"/>
        </w:rPr>
        <w:t>卡通系统基础信息维护、用户信息维护、用户信息获取、支付交易、信息查询等功能（</w:t>
      </w:r>
      <w:proofErr w:type="spellStart"/>
      <w:r w:rsidRPr="00F21EF4">
        <w:rPr>
          <w:rFonts w:ascii="宋体" w:hAnsi="宋体" w:cs="仿宋" w:hint="eastAsia"/>
          <w:kern w:val="0"/>
          <w:sz w:val="21"/>
          <w:szCs w:val="21"/>
        </w:rPr>
        <w:t>ThirdClient</w:t>
      </w:r>
      <w:proofErr w:type="spellEnd"/>
      <w:r w:rsidRPr="00F21EF4">
        <w:rPr>
          <w:rFonts w:ascii="宋体" w:hAnsi="宋体" w:cs="仿宋" w:hint="eastAsia"/>
          <w:kern w:val="0"/>
          <w:sz w:val="21"/>
          <w:szCs w:val="21"/>
        </w:rPr>
        <w:t>、</w:t>
      </w:r>
      <w:proofErr w:type="spellStart"/>
      <w:r w:rsidRPr="00F21EF4">
        <w:rPr>
          <w:rFonts w:ascii="宋体" w:hAnsi="宋体" w:cs="仿宋" w:hint="eastAsia"/>
          <w:kern w:val="0"/>
          <w:sz w:val="21"/>
          <w:szCs w:val="21"/>
        </w:rPr>
        <w:t>WebAPi</w:t>
      </w:r>
      <w:proofErr w:type="spellEnd"/>
      <w:r w:rsidRPr="00F21EF4">
        <w:rPr>
          <w:rFonts w:ascii="宋体" w:hAnsi="宋体" w:cs="仿宋" w:hint="eastAsia"/>
          <w:kern w:val="0"/>
          <w:sz w:val="21"/>
          <w:szCs w:val="21"/>
        </w:rPr>
        <w:t>、</w:t>
      </w:r>
      <w:proofErr w:type="spellStart"/>
      <w:r w:rsidRPr="00F21EF4">
        <w:rPr>
          <w:rFonts w:ascii="宋体" w:hAnsi="宋体" w:cs="仿宋" w:hint="eastAsia"/>
          <w:kern w:val="0"/>
          <w:sz w:val="21"/>
          <w:szCs w:val="21"/>
        </w:rPr>
        <w:t>WebService,P</w:t>
      </w:r>
      <w:r w:rsidRPr="00F21EF4">
        <w:rPr>
          <w:rFonts w:ascii="宋体" w:hAnsi="宋体" w:cs="仿宋"/>
          <w:kern w:val="0"/>
          <w:sz w:val="21"/>
          <w:szCs w:val="21"/>
        </w:rPr>
        <w:t>LUS</w:t>
      </w:r>
      <w:proofErr w:type="spellEnd"/>
      <w:r w:rsidRPr="00F21EF4">
        <w:rPr>
          <w:rFonts w:ascii="宋体" w:hAnsi="宋体" w:cs="仿宋" w:hint="eastAsia"/>
          <w:kern w:val="0"/>
          <w:sz w:val="21"/>
          <w:szCs w:val="21"/>
        </w:rPr>
        <w:t>库），须保持现有图书馆系统、校门口出入通道系统、多媒体教室集控系统、自助打印系统等系统对接接口同步升级正常使用。</w:t>
      </w:r>
    </w:p>
    <w:p w14:paraId="132A947E" w14:textId="77777777" w:rsidR="00005D15" w:rsidRPr="002F688A" w:rsidRDefault="00005D15" w:rsidP="00005D15">
      <w:pPr>
        <w:adjustRightInd w:val="0"/>
        <w:snapToGrid w:val="0"/>
        <w:ind w:firstLineChars="200" w:firstLine="420"/>
        <w:rPr>
          <w:rFonts w:ascii="宋体" w:hAnsi="宋体" w:cs="仿宋"/>
          <w:kern w:val="0"/>
          <w:sz w:val="21"/>
          <w:szCs w:val="21"/>
        </w:rPr>
      </w:pPr>
      <w:r w:rsidRPr="00F21EF4">
        <w:rPr>
          <w:rFonts w:ascii="宋体" w:hAnsi="宋体" w:cs="仿宋" w:hint="eastAsia"/>
          <w:kern w:val="0"/>
          <w:sz w:val="21"/>
          <w:szCs w:val="21"/>
        </w:rPr>
        <w:t xml:space="preserve"> </w:t>
      </w:r>
      <w:r w:rsidRPr="00F21EF4">
        <w:rPr>
          <w:rFonts w:ascii="宋体" w:hAnsi="宋体" w:cs="仿宋"/>
          <w:kern w:val="0"/>
          <w:sz w:val="21"/>
          <w:szCs w:val="21"/>
        </w:rPr>
        <w:t xml:space="preserve"> </w:t>
      </w:r>
      <w:r w:rsidRPr="002F688A">
        <w:rPr>
          <w:rFonts w:ascii="宋体" w:hAnsi="宋体" w:cs="仿宋" w:hint="eastAsia"/>
          <w:kern w:val="0"/>
          <w:sz w:val="21"/>
          <w:szCs w:val="21"/>
        </w:rPr>
        <w:t>投标人可自行前往现场踏勘（踏勘联系人：郑老师 ，联系电话：</w:t>
      </w:r>
      <w:r w:rsidRPr="002F688A">
        <w:rPr>
          <w:rFonts w:ascii="宋体" w:hAnsi="宋体" w:cs="仿宋"/>
          <w:kern w:val="0"/>
          <w:sz w:val="21"/>
          <w:szCs w:val="21"/>
        </w:rPr>
        <w:t>0571-88012100</w:t>
      </w:r>
      <w:r w:rsidRPr="002F688A">
        <w:rPr>
          <w:rFonts w:ascii="宋体" w:hAnsi="宋体" w:cs="仿宋" w:hint="eastAsia"/>
          <w:kern w:val="0"/>
          <w:sz w:val="21"/>
          <w:szCs w:val="21"/>
        </w:rPr>
        <w:t>），投标人进入学校需至少提前一个工作日向采购单位登记报备，提供所有入校人员及车辆信息，并配合学校做好在校期间的防疫工作，接受学校防控检查。</w:t>
      </w:r>
    </w:p>
    <w:p w14:paraId="66AD1F06" w14:textId="77777777" w:rsidR="008B0A98" w:rsidRPr="00005D15" w:rsidRDefault="008B0A98"/>
    <w:sectPr w:rsidR="008B0A98" w:rsidRPr="00005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F1CD" w14:textId="77777777" w:rsidR="00F46E6A" w:rsidRDefault="00F46E6A" w:rsidP="00005D15">
      <w:r>
        <w:separator/>
      </w:r>
    </w:p>
  </w:endnote>
  <w:endnote w:type="continuationSeparator" w:id="0">
    <w:p w14:paraId="65052352" w14:textId="77777777" w:rsidR="00F46E6A" w:rsidRDefault="00F46E6A" w:rsidP="0000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E4340" w14:textId="77777777" w:rsidR="00F46E6A" w:rsidRDefault="00F46E6A" w:rsidP="00005D15">
      <w:r>
        <w:separator/>
      </w:r>
    </w:p>
  </w:footnote>
  <w:footnote w:type="continuationSeparator" w:id="0">
    <w:p w14:paraId="5074AFCB" w14:textId="77777777" w:rsidR="00F46E6A" w:rsidRDefault="00F46E6A" w:rsidP="00005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98"/>
    <w:rsid w:val="00005D15"/>
    <w:rsid w:val="008B0A98"/>
    <w:rsid w:val="00F4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FB872ED-0930-4E3E-AC13-431C0D08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D15"/>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D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05D15"/>
    <w:rPr>
      <w:sz w:val="18"/>
      <w:szCs w:val="18"/>
    </w:rPr>
  </w:style>
  <w:style w:type="paragraph" w:styleId="a5">
    <w:name w:val="footer"/>
    <w:basedOn w:val="a"/>
    <w:link w:val="a6"/>
    <w:uiPriority w:val="99"/>
    <w:unhideWhenUsed/>
    <w:rsid w:val="00005D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05D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1768</Words>
  <Characters>10083</Characters>
  <Application>Microsoft Office Word</Application>
  <DocSecurity>0</DocSecurity>
  <Lines>84</Lines>
  <Paragraphs>23</Paragraphs>
  <ScaleCrop>false</ScaleCrop>
  <Company/>
  <LinksUpToDate>false</LinksUpToDate>
  <CharactersWithSpaces>11828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2021-11-15T06:51:00Z</dcterms:created>
  <dc:creator>411642374@qq.com</dc:creator>
  <lastModifiedBy>411642374@qq.com</lastModifiedBy>
  <dcterms:modified xsi:type="dcterms:W3CDTF">2021-11-15T06:51:00Z</dcterms:modified>
  <revision>2</revision>
</coreProperties>
</file>