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本项目整体专门面向中小企业采购。</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监狱企业、残疾人福利性单位视同小型、微型企业；</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提供材料详见招标文件第六章“资格文件”</w:t>
            </w:r>
          </w:p>
          <w:p>
            <w:pPr>
              <w:adjustRightInd w:val="0"/>
              <w:snapToGrid w:val="0"/>
              <w:spacing w:line="288" w:lineRule="auto"/>
              <w:jc w:val="left"/>
              <w:rPr>
                <w:rFonts w:ascii="宋体" w:hAnsi="宋体"/>
                <w:sz w:val="21"/>
                <w:szCs w:val="21"/>
              </w:rPr>
            </w:pPr>
            <w:r>
              <w:rPr>
                <w:rFonts w:hint="eastAsia" w:ascii="宋体" w:hAnsi="宋体"/>
                <w:sz w:val="21"/>
                <w:szCs w:val="21"/>
              </w:rPr>
              <w:t>本项目属性为：货物</w:t>
            </w:r>
          </w:p>
          <w:p>
            <w:pPr>
              <w:adjustRightInd w:val="0"/>
              <w:snapToGrid w:val="0"/>
              <w:spacing w:line="288" w:lineRule="auto"/>
              <w:jc w:val="left"/>
              <w:rPr>
                <w:rFonts w:ascii="宋体" w:hAnsi="宋体"/>
                <w:sz w:val="21"/>
                <w:szCs w:val="21"/>
              </w:rPr>
            </w:pPr>
            <w:r>
              <w:rPr>
                <w:rFonts w:hint="eastAsia" w:ascii="宋体" w:hAnsi="宋体"/>
                <w:sz w:val="21"/>
                <w:szCs w:val="21"/>
              </w:rPr>
              <w:t>采购标的对应的中小企业划分标准所属行业：工业</w:t>
            </w:r>
          </w:p>
          <w:p>
            <w:pPr>
              <w:adjustRightInd w:val="0"/>
              <w:snapToGrid w:val="0"/>
              <w:spacing w:line="288" w:lineRule="auto"/>
              <w:jc w:val="left"/>
              <w:rPr>
                <w:rFonts w:ascii="宋体" w:hAnsi="宋体" w:cs="宋体"/>
                <w:b/>
                <w:bCs/>
                <w:sz w:val="21"/>
                <w:szCs w:val="21"/>
              </w:rPr>
            </w:pPr>
            <w:r>
              <w:rPr>
                <w:rFonts w:hint="eastAsia" w:ascii="宋体" w:hAnsi="宋体"/>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提供材料详见招标文件第六章“资格文件”</w:t>
            </w:r>
          </w:p>
        </w:tc>
      </w:tr>
      <w:bookmarkEnd w:id="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 xml:space="preserve">1 </w:t>
            </w:r>
            <w:r>
              <w:rPr>
                <w:rFonts w:hint="eastAsia" w:ascii="宋体" w:hAnsi="宋体" w:cs="宋体"/>
                <w:spacing w:val="-6"/>
                <w:kern w:val="0"/>
                <w:sz w:val="21"/>
                <w:szCs w:val="21"/>
              </w:rPr>
              <w:t>%的履约保证金，履约保证金在合同履约期间无违约情形的，项目验收结束后，于一周内退还（不计息）；</w:t>
            </w:r>
          </w:p>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逾期退还的，自逾期之日起，向中标人每日偿付合同价款的0.05%的违约金；</w:t>
            </w:r>
          </w:p>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合同生效以及具备实施条件后</w:t>
            </w:r>
            <w:r>
              <w:rPr>
                <w:rFonts w:ascii="宋体" w:hAnsi="宋体" w:cs="宋体"/>
                <w:spacing w:val="-6"/>
                <w:kern w:val="0"/>
                <w:sz w:val="21"/>
                <w:szCs w:val="21"/>
              </w:rPr>
              <w:t>7个工作日内</w:t>
            </w:r>
            <w:r>
              <w:rPr>
                <w:rFonts w:hint="eastAsia" w:ascii="宋体" w:hAnsi="宋体" w:cs="宋体"/>
                <w:spacing w:val="-6"/>
                <w:kern w:val="0"/>
                <w:sz w:val="21"/>
                <w:szCs w:val="21"/>
              </w:rPr>
              <w:t>，采购人向供应商支付合同总价的4</w:t>
            </w:r>
            <w:r>
              <w:rPr>
                <w:rFonts w:ascii="宋体" w:hAnsi="宋体" w:cs="宋体"/>
                <w:spacing w:val="-6"/>
                <w:kern w:val="0"/>
                <w:sz w:val="21"/>
                <w:szCs w:val="21"/>
              </w:rPr>
              <w:t>0</w:t>
            </w:r>
            <w:r>
              <w:rPr>
                <w:rFonts w:hint="eastAsia" w:ascii="宋体" w:hAnsi="宋体" w:cs="宋体"/>
                <w:spacing w:val="-6"/>
                <w:kern w:val="0"/>
                <w:sz w:val="21"/>
                <w:szCs w:val="21"/>
              </w:rPr>
              <w:t>%；</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项目履约完成，经采购人验收合格后，收到发票后</w:t>
            </w:r>
            <w:r>
              <w:rPr>
                <w:rFonts w:ascii="宋体" w:hAnsi="宋体" w:cs="宋体"/>
                <w:spacing w:val="-6"/>
                <w:kern w:val="0"/>
                <w:sz w:val="21"/>
                <w:szCs w:val="21"/>
              </w:rPr>
              <w:t>5个工作日内</w:t>
            </w:r>
            <w:r>
              <w:rPr>
                <w:rFonts w:hint="eastAsia" w:ascii="宋体" w:hAnsi="宋体" w:cs="宋体"/>
                <w:spacing w:val="-6"/>
                <w:kern w:val="0"/>
                <w:sz w:val="21"/>
                <w:szCs w:val="21"/>
              </w:rPr>
              <w:t>，采购人向供应商支付合同总价的</w:t>
            </w:r>
            <w:r>
              <w:rPr>
                <w:rFonts w:ascii="宋体" w:hAnsi="宋体" w:cs="宋体"/>
                <w:spacing w:val="-6"/>
                <w:kern w:val="0"/>
                <w:sz w:val="21"/>
                <w:szCs w:val="21"/>
              </w:rPr>
              <w:t>6</w:t>
            </w:r>
            <w:r>
              <w:rPr>
                <w:rFonts w:hint="eastAsia" w:ascii="宋体" w:hAnsi="宋体" w:cs="宋体"/>
                <w:spacing w:val="-6"/>
                <w:kern w:val="0"/>
                <w:sz w:val="21"/>
                <w:szCs w:val="21"/>
              </w:rPr>
              <w:t>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sz w:val="21"/>
                <w:szCs w:val="21"/>
              </w:rPr>
              <w:t>逾期支付货款的，自逾期之日起，向中标人每日偿付未付价款0.05%的滞纳金。</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在签订合同时，供应商明确表示无需预付款或者主动要求降低预付款比例的，可降低预付款比例（预付款保函同步调整）。</w:t>
            </w:r>
          </w:p>
        </w:tc>
      </w:tr>
      <w:bookmarkEnd w:id="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合同签订后3</w:t>
            </w:r>
            <w:r>
              <w:rPr>
                <w:rFonts w:ascii="宋体" w:hAnsi="宋体"/>
                <w:sz w:val="21"/>
                <w:szCs w:val="21"/>
              </w:rPr>
              <w:t>0</w:t>
            </w:r>
            <w:r>
              <w:rPr>
                <w:rFonts w:hint="eastAsia" w:ascii="宋体" w:hAnsi="宋体"/>
                <w:sz w:val="21"/>
                <w:szCs w:val="21"/>
              </w:rPr>
              <w:t>日内完成安装调试可正式使用。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 xml:space="preserve">电话技术支持时间： </w:t>
            </w:r>
            <w:r>
              <w:rPr>
                <w:rFonts w:ascii="宋体" w:hAnsi="宋体" w:cs="宋体"/>
                <w:sz w:val="21"/>
                <w:szCs w:val="21"/>
                <w:u w:val="single"/>
              </w:rPr>
              <w:t>1</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pPr>
        <w:adjustRightInd w:val="0"/>
        <w:snapToGrid w:val="0"/>
        <w:spacing w:line="288" w:lineRule="auto"/>
        <w:rPr>
          <w:rFonts w:ascii="宋体" w:hAnsi="宋体"/>
          <w:b/>
          <w:bCs/>
          <w:spacing w:val="-4"/>
          <w:sz w:val="21"/>
          <w:szCs w:val="21"/>
        </w:rPr>
      </w:pP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08"/>
        <w:gridCol w:w="709"/>
        <w:gridCol w:w="709"/>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5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475"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w:t>
            </w:r>
          </w:p>
        </w:tc>
        <w:tc>
          <w:tcPr>
            <w:tcW w:w="1508"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混凝土（砂浆）3D打印系统</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套</w:t>
            </w:r>
          </w:p>
        </w:tc>
        <w:tc>
          <w:tcPr>
            <w:tcW w:w="6475" w:type="dxa"/>
            <w:vAlign w:val="center"/>
          </w:tcPr>
          <w:p>
            <w:pPr>
              <w:adjustRightInd w:val="0"/>
              <w:snapToGrid w:val="0"/>
              <w:spacing w:line="276" w:lineRule="auto"/>
              <w:rPr>
                <w:rFonts w:ascii="宋体" w:hAnsi="宋体"/>
                <w:b/>
                <w:bCs/>
                <w:sz w:val="21"/>
                <w:szCs w:val="20"/>
              </w:rPr>
            </w:pPr>
            <w:r>
              <w:rPr>
                <w:rFonts w:hint="eastAsia" w:ascii="宋体" w:hAnsi="宋体"/>
                <w:b/>
                <w:bCs/>
                <w:sz w:val="21"/>
                <w:szCs w:val="20"/>
              </w:rPr>
              <w:t>配置要求</w:t>
            </w:r>
          </w:p>
          <w:p>
            <w:pPr>
              <w:adjustRightInd w:val="0"/>
              <w:snapToGrid w:val="0"/>
              <w:spacing w:line="276" w:lineRule="auto"/>
              <w:rPr>
                <w:rFonts w:ascii="宋体" w:hAnsi="宋体"/>
                <w:bCs/>
                <w:sz w:val="21"/>
                <w:szCs w:val="20"/>
              </w:rPr>
            </w:pPr>
            <w:r>
              <w:rPr>
                <w:rFonts w:hint="eastAsia" w:ascii="宋体" w:hAnsi="宋体"/>
                <w:bCs/>
                <w:sz w:val="21"/>
                <w:szCs w:val="20"/>
              </w:rPr>
              <w:t>（</w:t>
            </w:r>
            <w:r>
              <w:rPr>
                <w:rFonts w:ascii="宋体" w:hAnsi="宋体"/>
                <w:bCs/>
                <w:sz w:val="21"/>
                <w:szCs w:val="20"/>
              </w:rPr>
              <w:t>1）包括3D</w:t>
            </w:r>
            <w:r>
              <w:rPr>
                <w:rFonts w:hint="eastAsia" w:ascii="宋体" w:hAnsi="宋体"/>
                <w:bCs/>
                <w:sz w:val="21"/>
                <w:szCs w:val="20"/>
              </w:rPr>
              <w:t>打印系统机械构件（</w:t>
            </w:r>
            <w:r>
              <w:rPr>
                <w:rFonts w:ascii="宋体" w:hAnsi="宋体"/>
                <w:bCs/>
                <w:sz w:val="21"/>
                <w:szCs w:val="20"/>
              </w:rPr>
              <w:t>1</w:t>
            </w:r>
            <w:r>
              <w:rPr>
                <w:rFonts w:hint="eastAsia" w:ascii="宋体" w:hAnsi="宋体"/>
                <w:bCs/>
                <w:sz w:val="21"/>
                <w:szCs w:val="20"/>
              </w:rPr>
              <w:t>套）、打印头（不锈钢、</w:t>
            </w:r>
            <w:r>
              <w:rPr>
                <w:rFonts w:ascii="宋体" w:hAnsi="宋体"/>
                <w:bCs/>
                <w:sz w:val="21"/>
                <w:szCs w:val="20"/>
              </w:rPr>
              <w:t>1</w:t>
            </w:r>
            <w:r>
              <w:rPr>
                <w:rFonts w:hint="eastAsia" w:ascii="宋体" w:hAnsi="宋体"/>
                <w:bCs/>
                <w:sz w:val="21"/>
                <w:szCs w:val="20"/>
              </w:rPr>
              <w:t>套多头）、硬件控制系统（</w:t>
            </w:r>
            <w:r>
              <w:rPr>
                <w:rFonts w:ascii="宋体" w:hAnsi="宋体"/>
                <w:bCs/>
                <w:sz w:val="21"/>
                <w:szCs w:val="20"/>
              </w:rPr>
              <w:t>1</w:t>
            </w:r>
            <w:r>
              <w:rPr>
                <w:rFonts w:hint="eastAsia" w:ascii="宋体" w:hAnsi="宋体"/>
                <w:bCs/>
                <w:sz w:val="21"/>
                <w:szCs w:val="20"/>
              </w:rPr>
              <w:t>套）、</w:t>
            </w:r>
            <w:r>
              <w:rPr>
                <w:rFonts w:ascii="宋体" w:hAnsi="宋体"/>
                <w:bCs/>
                <w:sz w:val="21"/>
                <w:szCs w:val="20"/>
              </w:rPr>
              <w:tab/>
            </w:r>
            <w:r>
              <w:rPr>
                <w:rFonts w:ascii="宋体" w:hAnsi="宋体"/>
                <w:bCs/>
                <w:sz w:val="21"/>
                <w:szCs w:val="20"/>
              </w:rPr>
              <w:t>3D</w:t>
            </w:r>
            <w:r>
              <w:rPr>
                <w:rFonts w:hint="eastAsia" w:ascii="宋体" w:hAnsi="宋体"/>
                <w:bCs/>
                <w:sz w:val="21"/>
                <w:szCs w:val="20"/>
              </w:rPr>
              <w:t>打印系统控制软件（</w:t>
            </w:r>
            <w:r>
              <w:rPr>
                <w:rFonts w:ascii="宋体" w:hAnsi="宋体"/>
                <w:bCs/>
                <w:sz w:val="21"/>
                <w:szCs w:val="20"/>
              </w:rPr>
              <w:t>1</w:t>
            </w:r>
            <w:r>
              <w:rPr>
                <w:rFonts w:hint="eastAsia" w:ascii="宋体" w:hAnsi="宋体"/>
                <w:bCs/>
                <w:sz w:val="21"/>
                <w:szCs w:val="20"/>
              </w:rPr>
              <w:t>套）、专用搅拌挤出供料系统（</w:t>
            </w:r>
            <w:r>
              <w:rPr>
                <w:rFonts w:ascii="宋体" w:hAnsi="宋体"/>
                <w:bCs/>
                <w:sz w:val="21"/>
                <w:szCs w:val="20"/>
              </w:rPr>
              <w:t>1</w:t>
            </w:r>
            <w:r>
              <w:rPr>
                <w:rFonts w:hint="eastAsia" w:ascii="宋体" w:hAnsi="宋体"/>
                <w:bCs/>
                <w:sz w:val="21"/>
                <w:szCs w:val="20"/>
              </w:rPr>
              <w:t>套）、输送管路（</w:t>
            </w:r>
            <w:r>
              <w:rPr>
                <w:rFonts w:ascii="宋体" w:hAnsi="宋体"/>
                <w:bCs/>
                <w:sz w:val="21"/>
                <w:szCs w:val="20"/>
              </w:rPr>
              <w:t>1</w:t>
            </w:r>
            <w:r>
              <w:rPr>
                <w:rFonts w:hint="eastAsia" w:ascii="宋体" w:hAnsi="宋体"/>
                <w:bCs/>
                <w:sz w:val="21"/>
                <w:szCs w:val="20"/>
              </w:rPr>
              <w:t>套）、配套电脑（</w:t>
            </w:r>
            <w:r>
              <w:rPr>
                <w:rFonts w:ascii="宋体" w:hAnsi="宋体"/>
                <w:bCs/>
                <w:sz w:val="21"/>
                <w:szCs w:val="20"/>
              </w:rPr>
              <w:t>1</w:t>
            </w:r>
            <w:r>
              <w:rPr>
                <w:rFonts w:hint="eastAsia" w:ascii="宋体" w:hAnsi="宋体"/>
                <w:bCs/>
                <w:sz w:val="21"/>
                <w:szCs w:val="20"/>
              </w:rPr>
              <w:t>套）、打印材料配比（</w:t>
            </w:r>
            <w:r>
              <w:rPr>
                <w:rFonts w:ascii="宋体" w:hAnsi="宋体"/>
                <w:bCs/>
                <w:sz w:val="21"/>
                <w:szCs w:val="20"/>
              </w:rPr>
              <w:t>1—2</w:t>
            </w:r>
            <w:r>
              <w:rPr>
                <w:rFonts w:hint="eastAsia" w:ascii="宋体" w:hAnsi="宋体"/>
                <w:bCs/>
                <w:sz w:val="21"/>
                <w:szCs w:val="20"/>
              </w:rPr>
              <w:t>种）、其他辅配件（</w:t>
            </w:r>
            <w:r>
              <w:rPr>
                <w:rFonts w:ascii="宋体" w:hAnsi="宋体"/>
                <w:bCs/>
                <w:sz w:val="21"/>
                <w:szCs w:val="20"/>
              </w:rPr>
              <w:t>1</w:t>
            </w:r>
            <w:r>
              <w:rPr>
                <w:rFonts w:hint="eastAsia" w:ascii="宋体" w:hAnsi="宋体"/>
                <w:bCs/>
                <w:sz w:val="21"/>
                <w:szCs w:val="20"/>
              </w:rPr>
              <w:t>套）、使用说明书（</w:t>
            </w:r>
            <w:r>
              <w:rPr>
                <w:rFonts w:ascii="宋体" w:hAnsi="宋体"/>
                <w:bCs/>
                <w:sz w:val="21"/>
                <w:szCs w:val="20"/>
              </w:rPr>
              <w:t>1</w:t>
            </w:r>
            <w:r>
              <w:rPr>
                <w:rFonts w:hint="eastAsia" w:ascii="宋体" w:hAnsi="宋体"/>
                <w:bCs/>
                <w:sz w:val="21"/>
                <w:szCs w:val="20"/>
              </w:rPr>
              <w:t>本）</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w:t>
            </w:r>
            <w:r>
              <w:rPr>
                <w:rFonts w:hint="eastAsia" w:ascii="宋体" w:hAnsi="宋体"/>
                <w:sz w:val="21"/>
                <w:szCs w:val="20"/>
              </w:rPr>
              <w:t>）外形尺寸≤2600mm×2500mm×2600mm。（长、宽、高）</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3</w:t>
            </w:r>
            <w:r>
              <w:rPr>
                <w:rFonts w:hint="eastAsia" w:ascii="宋体" w:hAnsi="宋体"/>
                <w:sz w:val="21"/>
                <w:szCs w:val="20"/>
              </w:rPr>
              <w:t>）有效打印尺寸≥1800mm×1700mm×1500mm。</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4</w:t>
            </w:r>
            <w:r>
              <w:rPr>
                <w:rFonts w:hint="eastAsia" w:ascii="宋体" w:hAnsi="宋体"/>
                <w:sz w:val="21"/>
                <w:szCs w:val="20"/>
              </w:rPr>
              <w:t>）打印头尺寸：10mm、20mm、30mm、</w:t>
            </w:r>
            <w:r>
              <w:rPr>
                <w:rFonts w:ascii="宋体" w:hAnsi="宋体"/>
                <w:sz w:val="21"/>
                <w:szCs w:val="20"/>
              </w:rPr>
              <w:t>40mm</w:t>
            </w:r>
            <w:r>
              <w:rPr>
                <w:rFonts w:hint="eastAsia" w:ascii="宋体" w:hAnsi="宋体"/>
                <w:sz w:val="21"/>
                <w:szCs w:val="20"/>
              </w:rPr>
              <w:t>，4种。</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5</w:t>
            </w:r>
            <w:r>
              <w:rPr>
                <w:rFonts w:hint="eastAsia" w:ascii="宋体" w:hAnsi="宋体"/>
                <w:sz w:val="21"/>
                <w:szCs w:val="20"/>
              </w:rPr>
              <w:t>）打印速度：0-80mm/s，可调。</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6</w:t>
            </w:r>
            <w:r>
              <w:rPr>
                <w:rFonts w:hint="eastAsia" w:ascii="宋体" w:hAnsi="宋体"/>
                <w:sz w:val="21"/>
                <w:szCs w:val="20"/>
              </w:rPr>
              <w:t>）XYZ轴运动速度：0-200mm/s，可调。</w:t>
            </w:r>
          </w:p>
          <w:p>
            <w:pPr>
              <w:adjustRightInd w:val="0"/>
              <w:snapToGrid w:val="0"/>
              <w:spacing w:line="276" w:lineRule="auto"/>
              <w:rPr>
                <w:rFonts w:ascii="宋体" w:hAnsi="宋体"/>
                <w:sz w:val="21"/>
                <w:szCs w:val="20"/>
              </w:rPr>
            </w:pPr>
            <w:r>
              <w:rPr>
                <w:rFonts w:hint="eastAsia" w:ascii="宋体" w:hAnsi="宋体"/>
                <w:sz w:val="21"/>
                <w:szCs w:val="20"/>
              </w:rPr>
              <w:t>（7）使用存放温度：</w:t>
            </w:r>
            <w:r>
              <w:rPr>
                <w:rFonts w:ascii="宋体" w:hAnsi="宋体"/>
                <w:sz w:val="21"/>
                <w:szCs w:val="20"/>
              </w:rPr>
              <w:t>0—45℃</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8</w:t>
            </w:r>
            <w:r>
              <w:rPr>
                <w:rFonts w:hint="eastAsia" w:ascii="宋体" w:hAnsi="宋体"/>
                <w:sz w:val="21"/>
                <w:szCs w:val="20"/>
              </w:rPr>
              <w:t>）提供搅拌供料一体机。</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9</w:t>
            </w:r>
            <w:r>
              <w:rPr>
                <w:rFonts w:hint="eastAsia" w:ascii="宋体" w:hAnsi="宋体"/>
                <w:sz w:val="21"/>
                <w:szCs w:val="20"/>
              </w:rPr>
              <w:t>）打印材料类型：包括但不限于</w:t>
            </w:r>
            <w:r>
              <w:rPr>
                <w:rFonts w:ascii="宋体" w:hAnsi="宋体"/>
                <w:sz w:val="21"/>
                <w:szCs w:val="20"/>
              </w:rPr>
              <w:t>3种普硅水泥基材料、</w:t>
            </w:r>
            <w:r>
              <w:rPr>
                <w:rFonts w:hint="eastAsia" w:ascii="宋体" w:hAnsi="宋体"/>
                <w:sz w:val="21"/>
                <w:szCs w:val="20"/>
              </w:rPr>
              <w:t>硫铝酸盐水泥基材料、地质聚合物材料，石膏基材料等；打印配置参数根据需求可自由设置，打印过程中各参数可实时修改，能满足不同材料的打印需求</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10</w:t>
            </w:r>
            <w:r>
              <w:rPr>
                <w:rFonts w:hint="eastAsia" w:ascii="宋体" w:hAnsi="宋体"/>
                <w:sz w:val="21"/>
                <w:szCs w:val="20"/>
              </w:rPr>
              <w:t>）供电电源：</w:t>
            </w:r>
            <w:r>
              <w:rPr>
                <w:rFonts w:ascii="宋体" w:hAnsi="宋体"/>
                <w:sz w:val="21"/>
                <w:szCs w:val="20"/>
              </w:rPr>
              <w:t>220±22V，50±1HZ。</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11</w:t>
            </w:r>
            <w:r>
              <w:rPr>
                <w:rFonts w:hint="eastAsia" w:ascii="宋体" w:hAnsi="宋体"/>
                <w:sz w:val="21"/>
                <w:szCs w:val="20"/>
              </w:rPr>
              <w:t>）打印头加料方式：手动、泵送。打印头可旋转万向控制；</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12</w:t>
            </w:r>
            <w:r>
              <w:rPr>
                <w:rFonts w:hint="eastAsia" w:ascii="宋体" w:hAnsi="宋体"/>
                <w:sz w:val="21"/>
                <w:szCs w:val="20"/>
              </w:rPr>
              <w:t>）机械控制精度：</w:t>
            </w:r>
            <w:r>
              <w:rPr>
                <w:rFonts w:ascii="宋体" w:hAnsi="宋体"/>
                <w:sz w:val="21"/>
                <w:szCs w:val="20"/>
              </w:rPr>
              <w:t>0.1mm。</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13</w:t>
            </w:r>
            <w:r>
              <w:rPr>
                <w:rFonts w:hint="eastAsia" w:ascii="宋体" w:hAnsi="宋体"/>
                <w:sz w:val="21"/>
                <w:szCs w:val="20"/>
              </w:rPr>
              <w:t>）搅拌供料一体机容量：不小于</w:t>
            </w:r>
            <w:r>
              <w:rPr>
                <w:rFonts w:ascii="宋体" w:hAnsi="宋体"/>
                <w:sz w:val="21"/>
                <w:szCs w:val="20"/>
              </w:rPr>
              <w:t>50L</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14</w:t>
            </w:r>
            <w:r>
              <w:rPr>
                <w:rFonts w:hint="eastAsia" w:ascii="宋体" w:hAnsi="宋体"/>
                <w:sz w:val="21"/>
                <w:szCs w:val="20"/>
              </w:rPr>
              <w:t>）软件显示维度：三维。</w:t>
            </w:r>
          </w:p>
          <w:p>
            <w:pPr>
              <w:adjustRightInd w:val="0"/>
              <w:snapToGrid w:val="0"/>
              <w:spacing w:line="276" w:lineRule="auto"/>
              <w:rPr>
                <w:rFonts w:ascii="宋体" w:hAnsi="宋体"/>
                <w:sz w:val="21"/>
                <w:szCs w:val="20"/>
              </w:rPr>
            </w:pPr>
            <w:r>
              <w:rPr>
                <w:rFonts w:hint="eastAsia" w:ascii="宋体" w:hAnsi="宋体"/>
                <w:sz w:val="21"/>
                <w:szCs w:val="20"/>
              </w:rPr>
              <w:t>（1</w:t>
            </w:r>
            <w:r>
              <w:rPr>
                <w:rFonts w:ascii="宋体" w:hAnsi="宋体"/>
                <w:sz w:val="21"/>
                <w:szCs w:val="20"/>
              </w:rPr>
              <w:t>5</w:t>
            </w:r>
            <w:r>
              <w:rPr>
                <w:rFonts w:hint="eastAsia" w:ascii="宋体" w:hAnsi="宋体"/>
                <w:sz w:val="21"/>
                <w:szCs w:val="20"/>
              </w:rPr>
              <w:t>）软件运行系统：</w:t>
            </w:r>
            <w:r>
              <w:rPr>
                <w:rFonts w:ascii="宋体" w:hAnsi="宋体"/>
                <w:sz w:val="21"/>
                <w:szCs w:val="20"/>
              </w:rPr>
              <w:t>Win7及以上，64位机</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16</w:t>
            </w:r>
            <w:r>
              <w:rPr>
                <w:rFonts w:hint="eastAsia" w:ascii="宋体" w:hAnsi="宋体"/>
                <w:sz w:val="21"/>
                <w:szCs w:val="20"/>
              </w:rPr>
              <w:t>）提供软件免费升级服务</w:t>
            </w:r>
          </w:p>
          <w:p>
            <w:pPr>
              <w:adjustRightInd w:val="0"/>
              <w:snapToGrid w:val="0"/>
              <w:spacing w:line="276" w:lineRule="auto"/>
              <w:rPr>
                <w:rFonts w:ascii="宋体" w:hAnsi="宋体"/>
                <w:sz w:val="21"/>
                <w:szCs w:val="20"/>
              </w:rPr>
            </w:pPr>
            <w:r>
              <w:rPr>
                <w:rFonts w:hint="eastAsia" w:ascii="宋体" w:hAnsi="宋体"/>
                <w:sz w:val="21"/>
                <w:szCs w:val="20"/>
              </w:rPr>
              <w:t>（17）配套控制终端：</w:t>
            </w:r>
          </w:p>
          <w:p>
            <w:pPr>
              <w:adjustRightInd w:val="0"/>
              <w:snapToGrid w:val="0"/>
              <w:spacing w:line="276" w:lineRule="auto"/>
              <w:rPr>
                <w:rFonts w:ascii="宋体" w:hAnsi="宋体"/>
                <w:sz w:val="21"/>
                <w:szCs w:val="20"/>
              </w:rPr>
            </w:pPr>
            <w:r>
              <w:rPr>
                <w:rFonts w:hint="eastAsia" w:ascii="宋体" w:hAnsi="宋体"/>
                <w:sz w:val="21"/>
                <w:szCs w:val="20"/>
              </w:rPr>
              <w:t>CPU：I</w:t>
            </w:r>
            <w:r>
              <w:rPr>
                <w:rFonts w:ascii="宋体" w:hAnsi="宋体"/>
                <w:sz w:val="21"/>
                <w:szCs w:val="20"/>
              </w:rPr>
              <w:t>5</w:t>
            </w:r>
            <w:r>
              <w:rPr>
                <w:rFonts w:hint="eastAsia" w:ascii="宋体" w:hAnsi="宋体"/>
                <w:sz w:val="21"/>
                <w:szCs w:val="20"/>
              </w:rPr>
              <w:t>系列10400或同性能及以上</w:t>
            </w:r>
          </w:p>
          <w:p>
            <w:pPr>
              <w:adjustRightInd w:val="0"/>
              <w:snapToGrid w:val="0"/>
              <w:spacing w:line="276" w:lineRule="auto"/>
              <w:rPr>
                <w:rFonts w:ascii="宋体" w:hAnsi="宋体"/>
                <w:sz w:val="21"/>
                <w:szCs w:val="20"/>
              </w:rPr>
            </w:pPr>
            <w:r>
              <w:rPr>
                <w:rFonts w:hint="eastAsia" w:ascii="宋体" w:hAnsi="宋体"/>
                <w:sz w:val="21"/>
                <w:szCs w:val="20"/>
              </w:rPr>
              <w:t>硬盘：1T硬盘</w:t>
            </w:r>
          </w:p>
          <w:p>
            <w:pPr>
              <w:adjustRightInd w:val="0"/>
              <w:snapToGrid w:val="0"/>
              <w:spacing w:line="276" w:lineRule="auto"/>
              <w:rPr>
                <w:rFonts w:ascii="宋体" w:hAnsi="宋体"/>
                <w:sz w:val="21"/>
                <w:szCs w:val="20"/>
              </w:rPr>
            </w:pPr>
            <w:r>
              <w:rPr>
                <w:rFonts w:hint="eastAsia" w:ascii="宋体" w:hAnsi="宋体"/>
                <w:sz w:val="21"/>
                <w:szCs w:val="20"/>
              </w:rPr>
              <w:t>主板：H510-S2P或同性能及以上</w:t>
            </w:r>
          </w:p>
          <w:p>
            <w:pPr>
              <w:adjustRightInd w:val="0"/>
              <w:snapToGrid w:val="0"/>
              <w:spacing w:line="276" w:lineRule="auto"/>
              <w:rPr>
                <w:rFonts w:ascii="宋体" w:hAnsi="宋体"/>
                <w:sz w:val="21"/>
                <w:szCs w:val="20"/>
              </w:rPr>
            </w:pPr>
            <w:r>
              <w:rPr>
                <w:rFonts w:hint="eastAsia" w:ascii="宋体" w:hAnsi="宋体"/>
                <w:sz w:val="21"/>
                <w:szCs w:val="20"/>
              </w:rPr>
              <w:t>内存：8G 2666</w:t>
            </w:r>
          </w:p>
          <w:p>
            <w:pPr>
              <w:adjustRightInd w:val="0"/>
              <w:snapToGrid w:val="0"/>
              <w:spacing w:line="276" w:lineRule="auto"/>
              <w:rPr>
                <w:rFonts w:ascii="宋体" w:hAnsi="宋体"/>
                <w:sz w:val="21"/>
                <w:szCs w:val="20"/>
              </w:rPr>
            </w:pPr>
            <w:r>
              <w:rPr>
                <w:rFonts w:hint="eastAsia" w:ascii="宋体" w:hAnsi="宋体"/>
                <w:sz w:val="21"/>
                <w:szCs w:val="20"/>
              </w:rPr>
              <w:t>电源：500</w:t>
            </w:r>
            <w:r>
              <w:rPr>
                <w:rFonts w:ascii="宋体" w:hAnsi="宋体"/>
                <w:sz w:val="21"/>
                <w:szCs w:val="20"/>
              </w:rPr>
              <w:t>W</w:t>
            </w:r>
          </w:p>
          <w:p>
            <w:pPr>
              <w:adjustRightInd w:val="0"/>
              <w:snapToGrid w:val="0"/>
              <w:spacing w:line="276" w:lineRule="auto"/>
              <w:rPr>
                <w:rFonts w:ascii="宋体" w:hAnsi="宋体"/>
                <w:sz w:val="21"/>
                <w:szCs w:val="20"/>
              </w:rPr>
            </w:pPr>
            <w:r>
              <w:rPr>
                <w:rFonts w:hint="eastAsia" w:ascii="宋体" w:hAnsi="宋体"/>
                <w:sz w:val="21"/>
                <w:szCs w:val="20"/>
              </w:rPr>
              <w:t>显示器：23.8英寸IPS广视角显示器</w:t>
            </w:r>
          </w:p>
          <w:p>
            <w:pPr>
              <w:adjustRightInd w:val="0"/>
              <w:snapToGrid w:val="0"/>
              <w:spacing w:line="276" w:lineRule="auto"/>
              <w:rPr>
                <w:rFonts w:ascii="宋体" w:hAnsi="宋体"/>
                <w:b/>
                <w:bCs/>
                <w:sz w:val="21"/>
                <w:szCs w:val="20"/>
              </w:rPr>
            </w:pPr>
            <w:r>
              <w:rPr>
                <w:rFonts w:hint="eastAsia" w:ascii="宋体" w:hAnsi="宋体"/>
                <w:b/>
                <w:bCs/>
                <w:sz w:val="21"/>
                <w:szCs w:val="20"/>
              </w:rPr>
              <w:t>软件功能</w:t>
            </w:r>
          </w:p>
          <w:p>
            <w:pPr>
              <w:adjustRightInd w:val="0"/>
              <w:snapToGrid w:val="0"/>
              <w:spacing w:line="276" w:lineRule="auto"/>
              <w:rPr>
                <w:rFonts w:ascii="宋体" w:hAnsi="宋体"/>
                <w:sz w:val="21"/>
                <w:szCs w:val="20"/>
              </w:rPr>
            </w:pPr>
            <w:r>
              <w:rPr>
                <w:rFonts w:hint="eastAsia" w:ascii="宋体" w:hAnsi="宋体"/>
                <w:sz w:val="21"/>
                <w:szCs w:val="20"/>
              </w:rPr>
              <w:t>（1</w:t>
            </w:r>
            <w:r>
              <w:rPr>
                <w:rFonts w:ascii="宋体" w:hAnsi="宋体"/>
                <w:sz w:val="21"/>
                <w:szCs w:val="20"/>
              </w:rPr>
              <w:t>8</w:t>
            </w:r>
            <w:r>
              <w:rPr>
                <w:rFonts w:hint="eastAsia" w:ascii="宋体" w:hAnsi="宋体"/>
                <w:sz w:val="21"/>
                <w:szCs w:val="20"/>
              </w:rPr>
              <w:t>）软件界面语言：中文、English可切换。</w:t>
            </w:r>
          </w:p>
          <w:p>
            <w:pPr>
              <w:adjustRightInd w:val="0"/>
              <w:snapToGrid w:val="0"/>
              <w:spacing w:line="276" w:lineRule="auto"/>
              <w:rPr>
                <w:rFonts w:ascii="宋体" w:hAnsi="宋体"/>
                <w:sz w:val="21"/>
                <w:szCs w:val="20"/>
              </w:rPr>
            </w:pPr>
            <w:r>
              <w:rPr>
                <w:rFonts w:hint="eastAsia" w:ascii="宋体" w:hAnsi="宋体"/>
                <w:sz w:val="21"/>
                <w:szCs w:val="20"/>
              </w:rPr>
              <w:t>（1</w:t>
            </w:r>
            <w:r>
              <w:rPr>
                <w:rFonts w:ascii="宋体" w:hAnsi="宋体"/>
                <w:sz w:val="21"/>
                <w:szCs w:val="20"/>
              </w:rPr>
              <w:t>9</w:t>
            </w:r>
            <w:r>
              <w:rPr>
                <w:rFonts w:hint="eastAsia" w:ascii="宋体" w:hAnsi="宋体"/>
                <w:sz w:val="21"/>
                <w:szCs w:val="20"/>
              </w:rPr>
              <w:t>）切片方式：1.无需第三方软件切片直接导入3D模型；2.G-code。</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20</w:t>
            </w:r>
            <w:r>
              <w:rPr>
                <w:rFonts w:hint="eastAsia" w:ascii="宋体" w:hAnsi="宋体"/>
                <w:sz w:val="21"/>
                <w:szCs w:val="20"/>
              </w:rPr>
              <w:t>）无需借助第三方切片软件，直接导入SVG二维矢量图形。</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21</w:t>
            </w:r>
            <w:r>
              <w:rPr>
                <w:rFonts w:hint="eastAsia" w:ascii="宋体" w:hAnsi="宋体"/>
                <w:sz w:val="21"/>
                <w:szCs w:val="20"/>
              </w:rPr>
              <w:t>）具有打印填充功能，显示填充路径，具有双轴调平功能，打印进度实时显示。</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22</w:t>
            </w:r>
            <w:r>
              <w:rPr>
                <w:rFonts w:hint="eastAsia" w:ascii="宋体" w:hAnsi="宋体"/>
                <w:sz w:val="21"/>
                <w:szCs w:val="20"/>
              </w:rPr>
              <w:t>）支持多种区域填充方案，填充百分比可自由设置。</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23</w:t>
            </w:r>
            <w:r>
              <w:rPr>
                <w:rFonts w:hint="eastAsia" w:ascii="宋体" w:hAnsi="宋体"/>
                <w:sz w:val="21"/>
                <w:szCs w:val="20"/>
              </w:rPr>
              <w:t>）软件自主开发所有参数面向客户开放，可以根据需求实时修改打印参数。</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24</w:t>
            </w:r>
            <w:r>
              <w:rPr>
                <w:rFonts w:hint="eastAsia" w:ascii="宋体" w:hAnsi="宋体"/>
                <w:sz w:val="21"/>
                <w:szCs w:val="20"/>
              </w:rPr>
              <w:t>）支持螺旋切片功能，软件可实现不间断挤料打印。</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25</w:t>
            </w:r>
            <w:r>
              <w:rPr>
                <w:rFonts w:hint="eastAsia" w:ascii="宋体" w:hAnsi="宋体"/>
                <w:sz w:val="21"/>
                <w:szCs w:val="20"/>
              </w:rPr>
              <w:t>）具有平滑移动控制模块，转角防颤动。</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26</w:t>
            </w:r>
            <w:r>
              <w:rPr>
                <w:rFonts w:hint="eastAsia" w:ascii="宋体" w:hAnsi="宋体"/>
                <w:sz w:val="21"/>
                <w:szCs w:val="20"/>
              </w:rPr>
              <w:t>）多种预览模式：框架打印预览、填充打印预览。</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27</w:t>
            </w:r>
            <w:r>
              <w:rPr>
                <w:rFonts w:hint="eastAsia" w:ascii="宋体" w:hAnsi="宋体"/>
                <w:sz w:val="21"/>
                <w:szCs w:val="20"/>
              </w:rPr>
              <w:t>）支持打印起点选择（首层、当前层、当前进度）。</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28</w:t>
            </w:r>
            <w:r>
              <w:rPr>
                <w:rFonts w:hint="eastAsia" w:ascii="宋体" w:hAnsi="宋体"/>
                <w:sz w:val="21"/>
                <w:szCs w:val="20"/>
              </w:rPr>
              <w:t>）软件自带视频监视功能，自连PC视频接口，可扩展打印实时监控接口。</w:t>
            </w:r>
          </w:p>
          <w:p>
            <w:pPr>
              <w:adjustRightInd w:val="0"/>
              <w:snapToGrid w:val="0"/>
              <w:spacing w:line="276" w:lineRule="auto"/>
              <w:rPr>
                <w:rFonts w:ascii="宋体" w:hAnsi="宋体"/>
                <w:sz w:val="21"/>
                <w:szCs w:val="20"/>
              </w:rPr>
            </w:pPr>
            <w:r>
              <w:rPr>
                <w:rFonts w:hint="eastAsia" w:ascii="宋体" w:hAnsi="宋体"/>
                <w:sz w:val="21"/>
                <w:szCs w:val="20"/>
              </w:rPr>
              <w:t>（</w:t>
            </w:r>
            <w:r>
              <w:rPr>
                <w:rFonts w:ascii="宋体" w:hAnsi="宋体"/>
                <w:sz w:val="21"/>
                <w:szCs w:val="20"/>
              </w:rPr>
              <w:t>29</w:t>
            </w:r>
            <w:r>
              <w:rPr>
                <w:rFonts w:hint="eastAsia" w:ascii="宋体" w:hAnsi="宋体"/>
                <w:sz w:val="21"/>
                <w:szCs w:val="20"/>
              </w:rPr>
              <w:t>）提供混凝土配合比设计软件。</w:t>
            </w:r>
          </w:p>
        </w:tc>
      </w:tr>
    </w:tbl>
    <w:p>
      <w:pPr>
        <w:adjustRightInd w:val="0"/>
        <w:snapToGrid w:val="0"/>
        <w:jc w:val="center"/>
        <w:outlineLvl w:val="1"/>
        <w:rPr>
          <w:rFonts w:ascii="宋体" w:hAnsi="宋体"/>
          <w:b/>
          <w:bCs/>
          <w:sz w:val="21"/>
          <w:szCs w:val="21"/>
        </w:rPr>
      </w:pPr>
      <w:bookmarkStart w:id="3" w:name="_Hlk69115255"/>
      <w:r>
        <w:rPr>
          <w:rFonts w:hint="eastAsia" w:ascii="宋体" w:hAnsi="宋体"/>
          <w:b/>
          <w:bCs/>
          <w:sz w:val="21"/>
          <w:szCs w:val="21"/>
        </w:rPr>
        <w:t>需提供的证明材料</w:t>
      </w:r>
    </w:p>
    <w:p>
      <w:pPr>
        <w:rPr>
          <w:b/>
          <w:bCs/>
          <w:sz w:val="21"/>
          <w:szCs w:val="20"/>
        </w:rPr>
      </w:pPr>
      <w:r>
        <w:rPr>
          <w:rFonts w:hint="eastAsia"/>
          <w:b/>
          <w:bCs/>
          <w:sz w:val="21"/>
          <w:szCs w:val="20"/>
        </w:rPr>
        <w:t>（技术要求需提供的证明材料以此表为准，未提供证明材料或提供材料不符合技术要求均视为该指标负偏离，如供应商提供的产品技术支持材料与采购需求偏离表响应不一致，以产品技术支持材料为准。）</w:t>
      </w:r>
    </w:p>
    <w:tbl>
      <w:tblPr>
        <w:tblStyle w:val="3"/>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1"/>
        <w:gridCol w:w="1559"/>
        <w:gridCol w:w="46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序号</w:t>
            </w:r>
          </w:p>
        </w:tc>
        <w:tc>
          <w:tcPr>
            <w:tcW w:w="1531" w:type="dxa"/>
            <w:vAlign w:val="center"/>
          </w:tcPr>
          <w:p>
            <w:pPr>
              <w:adjustRightInd w:val="0"/>
              <w:snapToGrid w:val="0"/>
              <w:jc w:val="center"/>
              <w:rPr>
                <w:rFonts w:ascii="宋体" w:hAnsi="宋体"/>
                <w:b/>
                <w:sz w:val="21"/>
                <w:szCs w:val="21"/>
              </w:rPr>
            </w:pPr>
            <w:r>
              <w:rPr>
                <w:rFonts w:hint="eastAsia" w:ascii="宋体" w:hAnsi="宋体"/>
                <w:b/>
                <w:sz w:val="21"/>
                <w:szCs w:val="21"/>
              </w:rPr>
              <w:t>设备名称</w:t>
            </w:r>
          </w:p>
        </w:tc>
        <w:tc>
          <w:tcPr>
            <w:tcW w:w="1559" w:type="dxa"/>
            <w:vAlign w:val="center"/>
          </w:tcPr>
          <w:p>
            <w:pPr>
              <w:adjustRightInd w:val="0"/>
              <w:snapToGrid w:val="0"/>
              <w:jc w:val="center"/>
              <w:rPr>
                <w:rFonts w:ascii="宋体" w:hAnsi="宋体"/>
                <w:b/>
                <w:sz w:val="21"/>
                <w:szCs w:val="21"/>
              </w:rPr>
            </w:pPr>
            <w:r>
              <w:rPr>
                <w:rFonts w:hint="eastAsia" w:ascii="宋体" w:hAnsi="宋体"/>
                <w:b/>
                <w:sz w:val="21"/>
                <w:szCs w:val="21"/>
              </w:rPr>
              <w:t>证明材料名称</w:t>
            </w:r>
          </w:p>
        </w:tc>
        <w:tc>
          <w:tcPr>
            <w:tcW w:w="4678" w:type="dxa"/>
            <w:vAlign w:val="center"/>
          </w:tcPr>
          <w:p>
            <w:pPr>
              <w:adjustRightInd w:val="0"/>
              <w:snapToGrid w:val="0"/>
              <w:jc w:val="center"/>
              <w:rPr>
                <w:rFonts w:ascii="宋体" w:hAnsi="宋体"/>
                <w:b/>
                <w:sz w:val="21"/>
                <w:szCs w:val="21"/>
              </w:rPr>
            </w:pPr>
            <w:r>
              <w:rPr>
                <w:rFonts w:hint="eastAsia" w:ascii="宋体" w:hAnsi="宋体"/>
                <w:b/>
                <w:sz w:val="21"/>
                <w:szCs w:val="21"/>
              </w:rPr>
              <w:t>验证指标（每项为一指标项）</w:t>
            </w:r>
          </w:p>
        </w:tc>
        <w:tc>
          <w:tcPr>
            <w:tcW w:w="1134" w:type="dxa"/>
            <w:vAlign w:val="center"/>
          </w:tcPr>
          <w:p>
            <w:pPr>
              <w:adjustRightInd w:val="0"/>
              <w:snapToGrid w:val="0"/>
              <w:jc w:val="center"/>
              <w:rPr>
                <w:rFonts w:ascii="宋体" w:hAnsi="宋体"/>
                <w:b/>
                <w:sz w:val="21"/>
                <w:szCs w:val="21"/>
              </w:rPr>
            </w:pPr>
            <w:r>
              <w:rPr>
                <w:rFonts w:hint="eastAsia" w:ascii="宋体" w:hAnsi="宋体"/>
                <w:b/>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vAlign w:val="center"/>
          </w:tcPr>
          <w:p>
            <w:pPr>
              <w:adjustRightInd w:val="0"/>
              <w:snapToGrid w:val="0"/>
              <w:jc w:val="center"/>
              <w:rPr>
                <w:rFonts w:ascii="宋体" w:hAnsi="宋体"/>
                <w:b/>
                <w:sz w:val="21"/>
                <w:szCs w:val="21"/>
              </w:rPr>
            </w:pPr>
            <w:r>
              <w:rPr>
                <w:rFonts w:hint="eastAsia" w:ascii="宋体" w:hAnsi="宋体"/>
                <w:b/>
                <w:sz w:val="21"/>
                <w:szCs w:val="21"/>
              </w:rPr>
              <w:t>1</w:t>
            </w:r>
          </w:p>
        </w:tc>
        <w:tc>
          <w:tcPr>
            <w:tcW w:w="1531" w:type="dxa"/>
            <w:vMerge w:val="restart"/>
            <w:vAlign w:val="center"/>
          </w:tcPr>
          <w:p>
            <w:pPr>
              <w:adjustRightInd w:val="0"/>
              <w:snapToGrid w:val="0"/>
              <w:jc w:val="center"/>
              <w:rPr>
                <w:rFonts w:ascii="宋体" w:hAnsi="宋体"/>
                <w:b/>
                <w:sz w:val="21"/>
                <w:szCs w:val="21"/>
              </w:rPr>
            </w:pPr>
            <w:r>
              <w:rPr>
                <w:rFonts w:hint="eastAsia" w:ascii="宋体" w:hAnsi="宋体"/>
                <w:b/>
                <w:bCs/>
                <w:sz w:val="21"/>
                <w:szCs w:val="21"/>
              </w:rPr>
              <w:t>混凝土（砂浆）3D打印系统</w:t>
            </w:r>
          </w:p>
        </w:tc>
        <w:tc>
          <w:tcPr>
            <w:tcW w:w="1559" w:type="dxa"/>
            <w:vMerge w:val="restart"/>
            <w:vAlign w:val="center"/>
          </w:tcPr>
          <w:p>
            <w:pPr>
              <w:adjustRightInd w:val="0"/>
              <w:snapToGrid w:val="0"/>
              <w:jc w:val="center"/>
              <w:rPr>
                <w:rFonts w:ascii="宋体" w:hAnsi="宋体"/>
                <w:sz w:val="21"/>
                <w:szCs w:val="21"/>
              </w:rPr>
            </w:pPr>
            <w:r>
              <w:rPr>
                <w:rFonts w:hint="eastAsia" w:ascii="宋体" w:hAnsi="宋体"/>
                <w:sz w:val="21"/>
                <w:szCs w:val="21"/>
              </w:rPr>
              <w:t>提供所投产品的彩页或者其他证明材料</w:t>
            </w:r>
          </w:p>
        </w:tc>
        <w:tc>
          <w:tcPr>
            <w:tcW w:w="4678" w:type="dxa"/>
            <w:vAlign w:val="center"/>
          </w:tcPr>
          <w:p>
            <w:pPr>
              <w:adjustRightInd w:val="0"/>
              <w:snapToGrid w:val="0"/>
              <w:spacing w:line="276" w:lineRule="auto"/>
              <w:rPr>
                <w:rFonts w:ascii="宋体" w:hAnsi="宋体"/>
                <w:sz w:val="21"/>
                <w:szCs w:val="20"/>
              </w:rPr>
            </w:pPr>
            <w:r>
              <w:rPr>
                <w:rFonts w:hint="eastAsia" w:ascii="宋体" w:hAnsi="宋体"/>
                <w:sz w:val="21"/>
                <w:szCs w:val="20"/>
              </w:rPr>
              <w:t>有效打印尺寸≥1800mm×1700mm×1500mm</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b/>
                <w:sz w:val="21"/>
                <w:szCs w:val="21"/>
              </w:rPr>
            </w:pPr>
          </w:p>
        </w:tc>
        <w:tc>
          <w:tcPr>
            <w:tcW w:w="1531" w:type="dxa"/>
            <w:vMerge w:val="continue"/>
            <w:vAlign w:val="center"/>
          </w:tcPr>
          <w:p>
            <w:pPr>
              <w:adjustRightInd w:val="0"/>
              <w:snapToGrid w:val="0"/>
              <w:rPr>
                <w:rFonts w:ascii="宋体" w:hAnsi="宋体"/>
                <w:sz w:val="21"/>
                <w:szCs w:val="21"/>
              </w:rPr>
            </w:pPr>
          </w:p>
        </w:tc>
        <w:tc>
          <w:tcPr>
            <w:tcW w:w="1559" w:type="dxa"/>
            <w:vMerge w:val="continue"/>
            <w:vAlign w:val="center"/>
          </w:tcPr>
          <w:p>
            <w:pPr>
              <w:adjustRightInd w:val="0"/>
              <w:snapToGrid w:val="0"/>
              <w:rPr>
                <w:rFonts w:ascii="宋体" w:hAnsi="宋体"/>
                <w:sz w:val="21"/>
                <w:szCs w:val="21"/>
              </w:rPr>
            </w:pPr>
          </w:p>
        </w:tc>
        <w:tc>
          <w:tcPr>
            <w:tcW w:w="4678" w:type="dxa"/>
            <w:vAlign w:val="center"/>
          </w:tcPr>
          <w:p>
            <w:pPr>
              <w:adjustRightInd w:val="0"/>
              <w:snapToGrid w:val="0"/>
              <w:spacing w:line="276" w:lineRule="auto"/>
              <w:rPr>
                <w:rFonts w:ascii="宋体" w:hAnsi="宋体"/>
                <w:sz w:val="21"/>
                <w:szCs w:val="20"/>
              </w:rPr>
            </w:pPr>
            <w:r>
              <w:rPr>
                <w:rFonts w:hint="eastAsia" w:ascii="宋体" w:hAnsi="宋体"/>
                <w:sz w:val="21"/>
                <w:szCs w:val="20"/>
              </w:rPr>
              <w:t>打印材料类型</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b/>
                <w:sz w:val="21"/>
                <w:szCs w:val="21"/>
              </w:rPr>
            </w:pPr>
          </w:p>
        </w:tc>
        <w:tc>
          <w:tcPr>
            <w:tcW w:w="1531" w:type="dxa"/>
            <w:vMerge w:val="continue"/>
            <w:vAlign w:val="center"/>
          </w:tcPr>
          <w:p>
            <w:pPr>
              <w:adjustRightInd w:val="0"/>
              <w:snapToGrid w:val="0"/>
              <w:rPr>
                <w:rFonts w:ascii="宋体" w:hAnsi="宋体"/>
                <w:sz w:val="21"/>
                <w:szCs w:val="21"/>
              </w:rPr>
            </w:pPr>
          </w:p>
        </w:tc>
        <w:tc>
          <w:tcPr>
            <w:tcW w:w="1559" w:type="dxa"/>
            <w:vMerge w:val="continue"/>
            <w:vAlign w:val="center"/>
          </w:tcPr>
          <w:p>
            <w:pPr>
              <w:adjustRightInd w:val="0"/>
              <w:snapToGrid w:val="0"/>
              <w:rPr>
                <w:rFonts w:ascii="宋体" w:hAnsi="宋体"/>
                <w:sz w:val="21"/>
                <w:szCs w:val="21"/>
              </w:rPr>
            </w:pPr>
          </w:p>
        </w:tc>
        <w:tc>
          <w:tcPr>
            <w:tcW w:w="4678" w:type="dxa"/>
            <w:vAlign w:val="center"/>
          </w:tcPr>
          <w:p>
            <w:pPr>
              <w:adjustRightInd w:val="0"/>
              <w:snapToGrid w:val="0"/>
              <w:spacing w:line="276" w:lineRule="auto"/>
              <w:rPr>
                <w:rFonts w:ascii="宋体" w:hAnsi="宋体"/>
                <w:sz w:val="21"/>
                <w:szCs w:val="20"/>
              </w:rPr>
            </w:pPr>
            <w:r>
              <w:rPr>
                <w:rFonts w:hint="eastAsia" w:ascii="宋体" w:hAnsi="宋体"/>
                <w:sz w:val="21"/>
                <w:szCs w:val="20"/>
              </w:rPr>
              <w:t xml:space="preserve">打印配置参数根据需求可自由设置，打印过程中各参数可实时修改。 </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b/>
                <w:sz w:val="21"/>
                <w:szCs w:val="21"/>
              </w:rPr>
            </w:pPr>
          </w:p>
        </w:tc>
        <w:tc>
          <w:tcPr>
            <w:tcW w:w="1531" w:type="dxa"/>
            <w:vMerge w:val="continue"/>
            <w:vAlign w:val="center"/>
          </w:tcPr>
          <w:p>
            <w:pPr>
              <w:adjustRightInd w:val="0"/>
              <w:snapToGrid w:val="0"/>
              <w:rPr>
                <w:rFonts w:ascii="宋体" w:hAnsi="宋体"/>
                <w:sz w:val="21"/>
                <w:szCs w:val="21"/>
              </w:rPr>
            </w:pPr>
          </w:p>
        </w:tc>
        <w:tc>
          <w:tcPr>
            <w:tcW w:w="1559" w:type="dxa"/>
            <w:vMerge w:val="continue"/>
            <w:vAlign w:val="center"/>
          </w:tcPr>
          <w:p>
            <w:pPr>
              <w:adjustRightInd w:val="0"/>
              <w:snapToGrid w:val="0"/>
              <w:rPr>
                <w:rFonts w:ascii="宋体" w:hAnsi="宋体"/>
                <w:sz w:val="21"/>
                <w:szCs w:val="21"/>
              </w:rPr>
            </w:pPr>
          </w:p>
        </w:tc>
        <w:tc>
          <w:tcPr>
            <w:tcW w:w="4678" w:type="dxa"/>
            <w:vAlign w:val="center"/>
          </w:tcPr>
          <w:p>
            <w:pPr>
              <w:adjustRightInd w:val="0"/>
              <w:snapToGrid w:val="0"/>
              <w:spacing w:line="276" w:lineRule="auto"/>
              <w:rPr>
                <w:rFonts w:ascii="宋体" w:hAnsi="宋体"/>
                <w:sz w:val="21"/>
                <w:szCs w:val="20"/>
              </w:rPr>
            </w:pPr>
            <w:r>
              <w:rPr>
                <w:rFonts w:hint="eastAsia" w:ascii="宋体" w:hAnsi="宋体"/>
                <w:sz w:val="21"/>
                <w:szCs w:val="20"/>
              </w:rPr>
              <w:t>打印速度：0-80mm/s。</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b/>
                <w:sz w:val="21"/>
                <w:szCs w:val="21"/>
              </w:rPr>
            </w:pPr>
          </w:p>
        </w:tc>
        <w:tc>
          <w:tcPr>
            <w:tcW w:w="1531" w:type="dxa"/>
            <w:vMerge w:val="continue"/>
            <w:vAlign w:val="center"/>
          </w:tcPr>
          <w:p>
            <w:pPr>
              <w:adjustRightInd w:val="0"/>
              <w:snapToGrid w:val="0"/>
              <w:rPr>
                <w:rFonts w:ascii="宋体" w:hAnsi="宋体"/>
                <w:sz w:val="21"/>
                <w:szCs w:val="21"/>
              </w:rPr>
            </w:pPr>
          </w:p>
        </w:tc>
        <w:tc>
          <w:tcPr>
            <w:tcW w:w="1559" w:type="dxa"/>
            <w:vMerge w:val="continue"/>
            <w:vAlign w:val="center"/>
          </w:tcPr>
          <w:p>
            <w:pPr>
              <w:adjustRightInd w:val="0"/>
              <w:snapToGrid w:val="0"/>
              <w:rPr>
                <w:rFonts w:ascii="宋体" w:hAnsi="宋体"/>
                <w:sz w:val="21"/>
                <w:szCs w:val="21"/>
              </w:rPr>
            </w:pPr>
          </w:p>
        </w:tc>
        <w:tc>
          <w:tcPr>
            <w:tcW w:w="4678" w:type="dxa"/>
            <w:vAlign w:val="center"/>
          </w:tcPr>
          <w:p>
            <w:pPr>
              <w:adjustRightInd w:val="0"/>
              <w:snapToGrid w:val="0"/>
              <w:spacing w:line="276" w:lineRule="auto"/>
              <w:rPr>
                <w:rFonts w:ascii="宋体" w:hAnsi="宋体"/>
                <w:sz w:val="21"/>
                <w:szCs w:val="20"/>
              </w:rPr>
            </w:pPr>
            <w:r>
              <w:rPr>
                <w:rFonts w:hint="eastAsia" w:ascii="宋体" w:hAnsi="宋体"/>
                <w:sz w:val="21"/>
                <w:szCs w:val="20"/>
              </w:rPr>
              <w:t>XYZ轴运动速度：0-200mm/s，可调</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b/>
                <w:sz w:val="21"/>
                <w:szCs w:val="21"/>
              </w:rPr>
            </w:pPr>
          </w:p>
        </w:tc>
        <w:tc>
          <w:tcPr>
            <w:tcW w:w="1531" w:type="dxa"/>
            <w:vMerge w:val="continue"/>
            <w:vAlign w:val="center"/>
          </w:tcPr>
          <w:p>
            <w:pPr>
              <w:adjustRightInd w:val="0"/>
              <w:snapToGrid w:val="0"/>
              <w:rPr>
                <w:rFonts w:ascii="宋体" w:hAnsi="宋体"/>
                <w:sz w:val="21"/>
                <w:szCs w:val="21"/>
              </w:rPr>
            </w:pPr>
          </w:p>
        </w:tc>
        <w:tc>
          <w:tcPr>
            <w:tcW w:w="1559" w:type="dxa"/>
            <w:vMerge w:val="continue"/>
            <w:vAlign w:val="center"/>
          </w:tcPr>
          <w:p>
            <w:pPr>
              <w:adjustRightInd w:val="0"/>
              <w:snapToGrid w:val="0"/>
              <w:rPr>
                <w:rFonts w:ascii="宋体" w:hAnsi="宋体"/>
                <w:sz w:val="21"/>
                <w:szCs w:val="21"/>
              </w:rPr>
            </w:pPr>
          </w:p>
        </w:tc>
        <w:tc>
          <w:tcPr>
            <w:tcW w:w="4678" w:type="dxa"/>
            <w:vAlign w:val="center"/>
          </w:tcPr>
          <w:p>
            <w:pPr>
              <w:adjustRightInd w:val="0"/>
              <w:snapToGrid w:val="0"/>
              <w:spacing w:line="276" w:lineRule="auto"/>
              <w:rPr>
                <w:rFonts w:ascii="宋体" w:hAnsi="宋体"/>
                <w:sz w:val="21"/>
                <w:szCs w:val="20"/>
              </w:rPr>
            </w:pPr>
            <w:r>
              <w:rPr>
                <w:rFonts w:hint="eastAsia" w:ascii="宋体" w:hAnsi="宋体"/>
                <w:sz w:val="21"/>
                <w:szCs w:val="20"/>
              </w:rPr>
              <w:t>打印头加料方式：手动、泵送。打印头可旋转万向控制；</w:t>
            </w:r>
          </w:p>
        </w:tc>
        <w:tc>
          <w:tcPr>
            <w:tcW w:w="1134" w:type="dxa"/>
            <w:vAlign w:val="center"/>
          </w:tcPr>
          <w:p>
            <w:pPr>
              <w:tabs>
                <w:tab w:val="left" w:pos="312"/>
              </w:tabs>
              <w:adjustRightInd w:val="0"/>
              <w:snapToGrid w:val="0"/>
              <w:rPr>
                <w:rFonts w:ascii="宋体" w:hAnsi="宋体" w:cs="Segoe UI Emoji"/>
                <w:sz w:val="21"/>
                <w:szCs w:val="21"/>
              </w:rPr>
            </w:pPr>
          </w:p>
        </w:tc>
      </w:tr>
      <w:bookmarkEnd w:id="3"/>
    </w:tbl>
    <w:p>
      <w:pPr>
        <w:adjustRightInd w:val="0"/>
        <w:snapToGrid w:val="0"/>
        <w:spacing w:line="288" w:lineRule="auto"/>
        <w:rPr>
          <w:rFonts w:ascii="宋体" w:hAnsi="宋体"/>
          <w:b/>
          <w:bCs/>
          <w:sz w:val="21"/>
          <w:szCs w:val="21"/>
        </w:rPr>
      </w:pPr>
    </w:p>
    <w:p>
      <w:pPr>
        <w:spacing w:line="288" w:lineRule="auto"/>
        <w:rPr>
          <w:rFonts w:ascii="宋体" w:hAnsi="宋体"/>
          <w:b/>
          <w:sz w:val="21"/>
          <w:szCs w:val="21"/>
        </w:rPr>
      </w:pPr>
      <w:r>
        <w:rPr>
          <w:rFonts w:hint="eastAsia" w:ascii="宋体" w:hAnsi="宋体"/>
          <w:b/>
          <w:sz w:val="21"/>
          <w:szCs w:val="21"/>
        </w:rPr>
        <w:t>演示要求：</w:t>
      </w:r>
    </w:p>
    <w:p>
      <w:pPr>
        <w:spacing w:line="288" w:lineRule="auto"/>
        <w:ind w:firstLine="420" w:firstLineChars="200"/>
        <w:rPr>
          <w:rFonts w:ascii="宋体" w:hAnsi="宋体"/>
          <w:sz w:val="21"/>
          <w:szCs w:val="21"/>
        </w:rPr>
      </w:pPr>
      <w:r>
        <w:rPr>
          <w:rFonts w:hint="eastAsia" w:ascii="宋体" w:hAnsi="宋体"/>
          <w:sz w:val="21"/>
          <w:szCs w:val="21"/>
        </w:rPr>
        <w:t>1、投标人需提供软件演示。</w:t>
      </w:r>
    </w:p>
    <w:p>
      <w:pPr>
        <w:spacing w:line="288" w:lineRule="auto"/>
        <w:ind w:firstLine="420" w:firstLineChars="200"/>
        <w:rPr>
          <w:rFonts w:ascii="宋体" w:hAnsi="宋体"/>
          <w:sz w:val="21"/>
          <w:szCs w:val="21"/>
        </w:rPr>
      </w:pPr>
      <w:r>
        <w:rPr>
          <w:rFonts w:hint="eastAsia" w:ascii="宋体" w:hAnsi="宋体"/>
          <w:sz w:val="21"/>
          <w:szCs w:val="21"/>
        </w:rPr>
        <w:t>2、演示以录制视频形式提供，投标人将演示的过程录制成视频，视频内须提供人员解说，内容应为真实操作过程的原始记录。</w:t>
      </w:r>
    </w:p>
    <w:p>
      <w:pPr>
        <w:spacing w:line="288" w:lineRule="auto"/>
        <w:ind w:firstLine="420" w:firstLineChars="200"/>
        <w:rPr>
          <w:rFonts w:ascii="宋体" w:hAnsi="宋体"/>
          <w:sz w:val="21"/>
          <w:szCs w:val="21"/>
        </w:rPr>
      </w:pPr>
      <w:r>
        <w:rPr>
          <w:rFonts w:hint="eastAsia" w:ascii="宋体" w:hAnsi="宋体"/>
          <w:sz w:val="21"/>
          <w:szCs w:val="21"/>
        </w:rPr>
        <w:t>3、演示视频时长不超过</w:t>
      </w:r>
      <w:r>
        <w:rPr>
          <w:rFonts w:ascii="宋体" w:hAnsi="宋体"/>
          <w:sz w:val="21"/>
          <w:szCs w:val="21"/>
        </w:rPr>
        <w:t>5</w:t>
      </w:r>
      <w:r>
        <w:rPr>
          <w:rFonts w:hint="eastAsia" w:ascii="宋体" w:hAnsi="宋体"/>
          <w:sz w:val="21"/>
          <w:szCs w:val="21"/>
        </w:rPr>
        <w:t>分钟。</w:t>
      </w:r>
    </w:p>
    <w:p>
      <w:pPr>
        <w:spacing w:line="288" w:lineRule="auto"/>
        <w:ind w:firstLine="420" w:firstLineChars="200"/>
        <w:rPr>
          <w:rFonts w:ascii="宋体" w:hAnsi="宋体"/>
          <w:sz w:val="21"/>
          <w:szCs w:val="21"/>
        </w:rPr>
      </w:pPr>
      <w:r>
        <w:rPr>
          <w:rFonts w:hint="eastAsia" w:ascii="宋体" w:hAnsi="宋体"/>
          <w:sz w:val="21"/>
          <w:szCs w:val="21"/>
        </w:rPr>
        <w:t>4、视频以.mp4格式存储于U盘，可与商务技术文件一并密封递交。投标人须自行核验U盘中的视频能正常播放，保证视频无需转码即可直接用主流播放器打开播放。</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5、未提供演示的或提供ppt等其他形式演示的，演示分为0分。</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b/>
                <w:bCs/>
                <w:sz w:val="21"/>
                <w:szCs w:val="21"/>
              </w:rPr>
            </w:pPr>
            <w:r>
              <w:rPr>
                <w:rFonts w:hint="eastAsia" w:ascii="宋体" w:hAnsi="宋体" w:cstheme="minorEastAsia"/>
                <w:b/>
                <w:bCs/>
                <w:sz w:val="21"/>
                <w:szCs w:val="21"/>
              </w:rPr>
              <w:t>序号</w:t>
            </w:r>
          </w:p>
        </w:tc>
        <w:tc>
          <w:tcPr>
            <w:tcW w:w="4576" w:type="pct"/>
            <w:vAlign w:val="center"/>
          </w:tcPr>
          <w:p>
            <w:pPr>
              <w:adjustRightInd w:val="0"/>
              <w:snapToGrid w:val="0"/>
              <w:spacing w:line="288" w:lineRule="auto"/>
              <w:jc w:val="center"/>
              <w:rPr>
                <w:rFonts w:ascii="宋体" w:hAnsi="宋体" w:cstheme="minorEastAsia"/>
                <w:b/>
                <w:bCs/>
                <w:sz w:val="21"/>
                <w:szCs w:val="21"/>
              </w:rPr>
            </w:pPr>
            <w:r>
              <w:rPr>
                <w:rFonts w:hint="eastAsia" w:ascii="宋体" w:hAnsi="宋体" w:cstheme="minorEastAsia"/>
                <w:b/>
                <w:bCs/>
                <w:sz w:val="21"/>
                <w:szCs w:val="21"/>
              </w:rPr>
              <w:t>演示内容（软件功能）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sz w:val="21"/>
                <w:szCs w:val="21"/>
              </w:rPr>
            </w:pPr>
            <w:r>
              <w:rPr>
                <w:rFonts w:hint="eastAsia" w:ascii="宋体" w:hAnsi="宋体" w:cstheme="minorEastAsia"/>
                <w:sz w:val="21"/>
                <w:szCs w:val="21"/>
              </w:rPr>
              <w:t>1</w:t>
            </w:r>
          </w:p>
        </w:tc>
        <w:tc>
          <w:tcPr>
            <w:tcW w:w="4576" w:type="pct"/>
          </w:tcPr>
          <w:p>
            <w:pPr>
              <w:adjustRightInd w:val="0"/>
              <w:snapToGrid w:val="0"/>
              <w:spacing w:line="288" w:lineRule="auto"/>
              <w:jc w:val="left"/>
              <w:rPr>
                <w:rFonts w:ascii="宋体" w:hAnsi="宋体" w:cstheme="minorEastAsia"/>
                <w:sz w:val="21"/>
                <w:szCs w:val="21"/>
              </w:rPr>
            </w:pPr>
            <w:r>
              <w:rPr>
                <w:rFonts w:hint="eastAsia" w:ascii="宋体" w:hAnsi="宋体"/>
                <w:sz w:val="21"/>
                <w:szCs w:val="20"/>
              </w:rPr>
              <w:t>切片方式：1.无需第三方软件切片直接导入3D模型；2.G-code。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sz w:val="21"/>
                <w:szCs w:val="21"/>
              </w:rPr>
            </w:pPr>
            <w:r>
              <w:rPr>
                <w:rFonts w:ascii="宋体" w:hAnsi="宋体" w:cstheme="minorEastAsia"/>
                <w:sz w:val="21"/>
                <w:szCs w:val="21"/>
              </w:rPr>
              <w:t>2</w:t>
            </w:r>
          </w:p>
        </w:tc>
        <w:tc>
          <w:tcPr>
            <w:tcW w:w="4576" w:type="pct"/>
          </w:tcPr>
          <w:p>
            <w:pPr>
              <w:adjustRightInd w:val="0"/>
              <w:snapToGrid w:val="0"/>
              <w:spacing w:line="288" w:lineRule="auto"/>
              <w:jc w:val="left"/>
              <w:rPr>
                <w:rFonts w:ascii="宋体" w:hAnsi="宋体" w:cstheme="minorEastAsia"/>
                <w:sz w:val="21"/>
                <w:szCs w:val="21"/>
              </w:rPr>
            </w:pPr>
            <w:r>
              <w:rPr>
                <w:rFonts w:hint="eastAsia" w:ascii="宋体" w:hAnsi="宋体" w:cstheme="minorEastAsia"/>
                <w:sz w:val="21"/>
                <w:szCs w:val="21"/>
              </w:rPr>
              <w:t>可</w:t>
            </w:r>
            <w:r>
              <w:rPr>
                <w:rFonts w:hint="eastAsia" w:ascii="宋体" w:hAnsi="宋体"/>
                <w:sz w:val="21"/>
                <w:szCs w:val="20"/>
              </w:rPr>
              <w:t>直接导入SVG二维矢量图形。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sz w:val="21"/>
                <w:szCs w:val="21"/>
              </w:rPr>
            </w:pPr>
            <w:r>
              <w:rPr>
                <w:rFonts w:ascii="宋体" w:hAnsi="宋体" w:cstheme="minorEastAsia"/>
                <w:sz w:val="21"/>
                <w:szCs w:val="21"/>
              </w:rPr>
              <w:t>3</w:t>
            </w:r>
          </w:p>
        </w:tc>
        <w:tc>
          <w:tcPr>
            <w:tcW w:w="4576" w:type="pct"/>
          </w:tcPr>
          <w:p>
            <w:pPr>
              <w:adjustRightInd w:val="0"/>
              <w:snapToGrid w:val="0"/>
              <w:spacing w:line="288" w:lineRule="auto"/>
              <w:jc w:val="left"/>
              <w:rPr>
                <w:rFonts w:ascii="宋体" w:hAnsi="宋体" w:cstheme="minorEastAsia"/>
                <w:sz w:val="21"/>
                <w:szCs w:val="21"/>
              </w:rPr>
            </w:pPr>
            <w:r>
              <w:rPr>
                <w:rFonts w:hint="eastAsia" w:ascii="宋体" w:hAnsi="宋体"/>
                <w:sz w:val="21"/>
                <w:szCs w:val="20"/>
              </w:rPr>
              <w:t>支持多种区域填充方案，填充百分比可自由设置。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sz w:val="21"/>
                <w:szCs w:val="21"/>
              </w:rPr>
            </w:pPr>
            <w:r>
              <w:rPr>
                <w:rFonts w:hint="eastAsia" w:ascii="宋体" w:hAnsi="宋体" w:cstheme="minorEastAsia"/>
                <w:sz w:val="21"/>
                <w:szCs w:val="21"/>
              </w:rPr>
              <w:t>4</w:t>
            </w:r>
          </w:p>
        </w:tc>
        <w:tc>
          <w:tcPr>
            <w:tcW w:w="4576" w:type="pct"/>
          </w:tcPr>
          <w:p>
            <w:pPr>
              <w:adjustRightInd w:val="0"/>
              <w:snapToGrid w:val="0"/>
              <w:spacing w:line="288" w:lineRule="auto"/>
              <w:jc w:val="left"/>
              <w:rPr>
                <w:rFonts w:ascii="宋体" w:hAnsi="宋体" w:cstheme="minorEastAsia"/>
                <w:sz w:val="21"/>
                <w:szCs w:val="21"/>
              </w:rPr>
            </w:pPr>
            <w:r>
              <w:rPr>
                <w:rFonts w:hint="eastAsia" w:ascii="宋体" w:hAnsi="宋体"/>
                <w:sz w:val="21"/>
                <w:szCs w:val="20"/>
              </w:rPr>
              <w:t>可以根据需求实时修改打印参数。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sz w:val="21"/>
                <w:szCs w:val="21"/>
              </w:rPr>
            </w:pPr>
            <w:r>
              <w:rPr>
                <w:rFonts w:hint="eastAsia" w:ascii="宋体" w:hAnsi="宋体" w:cstheme="minorEastAsia"/>
                <w:sz w:val="21"/>
                <w:szCs w:val="21"/>
              </w:rPr>
              <w:t>5</w:t>
            </w:r>
          </w:p>
        </w:tc>
        <w:tc>
          <w:tcPr>
            <w:tcW w:w="4576" w:type="pct"/>
          </w:tcPr>
          <w:p>
            <w:pPr>
              <w:adjustRightInd w:val="0"/>
              <w:snapToGrid w:val="0"/>
              <w:spacing w:line="288" w:lineRule="auto"/>
              <w:jc w:val="left"/>
              <w:rPr>
                <w:rFonts w:ascii="宋体" w:hAnsi="宋体" w:cstheme="minorEastAsia"/>
                <w:sz w:val="21"/>
                <w:szCs w:val="21"/>
              </w:rPr>
            </w:pPr>
            <w:r>
              <w:rPr>
                <w:rFonts w:hint="eastAsia" w:ascii="宋体" w:hAnsi="宋体"/>
                <w:sz w:val="21"/>
                <w:szCs w:val="20"/>
              </w:rPr>
              <w:t>支持螺旋切片功能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sz w:val="21"/>
                <w:szCs w:val="21"/>
              </w:rPr>
            </w:pPr>
            <w:r>
              <w:rPr>
                <w:rFonts w:hint="eastAsia" w:ascii="宋体" w:hAnsi="宋体" w:cstheme="minorEastAsia"/>
                <w:sz w:val="21"/>
                <w:szCs w:val="21"/>
              </w:rPr>
              <w:t>6</w:t>
            </w:r>
          </w:p>
        </w:tc>
        <w:tc>
          <w:tcPr>
            <w:tcW w:w="4576" w:type="pct"/>
          </w:tcPr>
          <w:p>
            <w:pPr>
              <w:adjustRightInd w:val="0"/>
              <w:snapToGrid w:val="0"/>
              <w:spacing w:line="288" w:lineRule="auto"/>
              <w:jc w:val="left"/>
              <w:rPr>
                <w:rFonts w:ascii="宋体" w:hAnsi="宋体"/>
                <w:sz w:val="21"/>
                <w:szCs w:val="20"/>
              </w:rPr>
            </w:pPr>
            <w:r>
              <w:rPr>
                <w:rFonts w:hint="eastAsia" w:ascii="宋体" w:hAnsi="宋体"/>
                <w:sz w:val="21"/>
                <w:szCs w:val="20"/>
              </w:rPr>
              <w:t>自带视频监视功能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4" w:type="pct"/>
            <w:vAlign w:val="center"/>
          </w:tcPr>
          <w:p>
            <w:pPr>
              <w:adjustRightInd w:val="0"/>
              <w:snapToGrid w:val="0"/>
              <w:spacing w:line="288" w:lineRule="auto"/>
              <w:jc w:val="center"/>
              <w:rPr>
                <w:rFonts w:ascii="宋体" w:hAnsi="宋体" w:cstheme="minorEastAsia"/>
                <w:sz w:val="21"/>
                <w:szCs w:val="21"/>
              </w:rPr>
            </w:pPr>
            <w:r>
              <w:rPr>
                <w:rFonts w:hint="eastAsia" w:ascii="宋体" w:hAnsi="宋体" w:cstheme="minorEastAsia"/>
                <w:sz w:val="21"/>
                <w:szCs w:val="21"/>
              </w:rPr>
              <w:t>7</w:t>
            </w:r>
          </w:p>
        </w:tc>
        <w:tc>
          <w:tcPr>
            <w:tcW w:w="4576" w:type="pct"/>
          </w:tcPr>
          <w:p>
            <w:pPr>
              <w:adjustRightInd w:val="0"/>
              <w:snapToGrid w:val="0"/>
              <w:spacing w:line="288" w:lineRule="auto"/>
              <w:jc w:val="left"/>
              <w:rPr>
                <w:rFonts w:ascii="宋体" w:hAnsi="宋体"/>
                <w:sz w:val="21"/>
                <w:szCs w:val="20"/>
              </w:rPr>
            </w:pPr>
            <w:r>
              <w:rPr>
                <w:rFonts w:hint="eastAsia" w:ascii="宋体" w:hAnsi="宋体"/>
                <w:sz w:val="21"/>
                <w:szCs w:val="20"/>
              </w:rPr>
              <w:t>多种预览模式：框架打印预览、填充打印预览</w:t>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NDVmZGVkMzM5NGIyYzAzYzM1YzM3YzU3NDM0OTEifQ=="/>
  </w:docVars>
  <w:rsids>
    <w:rsidRoot w:val="52A428B5"/>
    <w:rsid w:val="52A4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2022-09-15T05:16:00Z</dcterms:created>
  <dc:creator>optiPlex 7070</dc:creator>
  <lastModifiedBy>optiPlex 7070</lastModifiedBy>
  <dcterms:modified xsi:type="dcterms:W3CDTF">2022-09-15T05:16:51Z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E44900828C6C4B6584FE79E07409A537</vt:lpwstr>
  </property>
</Properties>
</file>