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sz w:val="32"/>
          <w:szCs w:val="32"/>
        </w:rPr>
        <w:t xml:space="preserve">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sz w:val="21"/>
          <w:szCs w:val="21"/>
        </w:rPr>
        <w:t>工业</w:t>
      </w:r>
    </w:p>
    <w:p>
      <w:pPr>
        <w:adjustRightInd w:val="0"/>
        <w:snapToGrid w:val="0"/>
        <w:spacing w:line="288" w:lineRule="auto"/>
        <w:rPr>
          <w:rFonts w:ascii="宋体" w:hAnsi="宋体"/>
          <w:sz w:val="21"/>
          <w:szCs w:val="21"/>
        </w:rPr>
      </w:pPr>
      <w:r>
        <w:rPr>
          <w:rFonts w:hint="eastAsia" w:ascii="宋体" w:hAnsi="宋体"/>
          <w:b/>
          <w:bCs/>
          <w:sz w:val="21"/>
          <w:szCs w:val="21"/>
        </w:rPr>
        <w:t>中小企业划型标准：</w:t>
      </w: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30</w:t>
            </w:r>
            <w:r>
              <w:rPr>
                <w:rFonts w:hint="eastAsia" w:ascii="宋体" w:hAnsi="宋体" w:cs="宋体"/>
                <w:spacing w:val="-6"/>
                <w:sz w:val="21"/>
                <w:szCs w:val="21"/>
              </w:rPr>
              <w:t>%；货物送达指定地点，经采购人验收合格，自收到中标人开具的发票后5个工作日内支付合同总价的</w:t>
            </w:r>
            <w:r>
              <w:rPr>
                <w:rFonts w:ascii="宋体" w:hAnsi="宋体" w:cs="宋体"/>
                <w:spacing w:val="-6"/>
                <w:sz w:val="21"/>
                <w:szCs w:val="21"/>
              </w:rPr>
              <w:t>70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color w:val="000000"/>
                <w:kern w:val="0"/>
                <w:sz w:val="21"/>
                <w:szCs w:val="21"/>
              </w:rPr>
              <w:t>合同签订后30个工作日内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000000"/>
                <w:kern w:val="0"/>
                <w:sz w:val="21"/>
                <w:szCs w:val="21"/>
                <w:lang w:eastAsia="zh-Hans"/>
              </w:rPr>
            </w:pPr>
            <w:r>
              <w:rPr>
                <w:rFonts w:hint="eastAsia" w:ascii="宋体" w:hAnsi="宋体" w:cs="宋体"/>
                <w:color w:val="000000"/>
                <w:kern w:val="0"/>
                <w:sz w:val="21"/>
                <w:szCs w:val="21"/>
              </w:rPr>
              <w:t>1、</w:t>
            </w:r>
            <w:r>
              <w:rPr>
                <w:rFonts w:hint="eastAsia" w:ascii="宋体" w:hAnsi="宋体" w:cs="宋体"/>
                <w:color w:val="000000"/>
                <w:kern w:val="0"/>
                <w:sz w:val="21"/>
                <w:szCs w:val="21"/>
                <w:lang w:eastAsia="zh-Hans"/>
              </w:rPr>
              <w:t>投标人应保证所提供系统产品均为全新设备，设备质量标准符合国家标准及国际行业相关标准，保证所有设备是标书所示产品制造商生产，保证所提供的所有设备开箱合格率达到100%，验收合格标准为连续测试72小时无故障。</w:t>
            </w:r>
          </w:p>
          <w:p>
            <w:pPr>
              <w:adjustRightInd w:val="0"/>
              <w:snapToGrid w:val="0"/>
              <w:spacing w:line="288" w:lineRule="auto"/>
              <w:rPr>
                <w:rFonts w:ascii="宋体" w:hAnsi="宋体" w:cs="宋体"/>
                <w:color w:val="000000"/>
                <w:kern w:val="0"/>
                <w:sz w:val="21"/>
                <w:szCs w:val="21"/>
                <w:lang w:eastAsia="zh-Hans"/>
              </w:rPr>
            </w:pPr>
            <w:r>
              <w:rPr>
                <w:rFonts w:hint="eastAsia" w:ascii="宋体" w:hAnsi="宋体" w:cs="宋体"/>
                <w:color w:val="000000"/>
                <w:kern w:val="0"/>
                <w:sz w:val="21"/>
                <w:szCs w:val="21"/>
                <w:lang w:eastAsia="zh-Hans"/>
              </w:rPr>
              <w:t>为保证产品的质量，投标人为采购人提供以下服务：</w:t>
            </w:r>
          </w:p>
          <w:p>
            <w:pPr>
              <w:adjustRightInd w:val="0"/>
              <w:snapToGrid w:val="0"/>
              <w:spacing w:line="288" w:lineRule="auto"/>
              <w:rPr>
                <w:rFonts w:ascii="宋体" w:hAnsi="宋体" w:cs="宋体"/>
                <w:color w:val="000000"/>
                <w:kern w:val="0"/>
                <w:sz w:val="21"/>
                <w:szCs w:val="21"/>
                <w:lang w:eastAsia="zh-Hans"/>
              </w:rPr>
            </w:pPr>
            <w:r>
              <w:rPr>
                <w:rFonts w:hint="eastAsia" w:ascii="宋体" w:hAnsi="宋体" w:cs="宋体"/>
                <w:color w:val="000000"/>
                <w:kern w:val="0"/>
                <w:sz w:val="21"/>
                <w:szCs w:val="21"/>
                <w:lang w:eastAsia="zh-Hans"/>
              </w:rPr>
              <w:t>① 3年以上提供免费的5天×9小时服务电话、传真、电子邮件、互联网等多种方式的服务，接到电话后24小时内到达现场；</w:t>
            </w:r>
          </w:p>
          <w:p>
            <w:pPr>
              <w:adjustRightInd w:val="0"/>
              <w:snapToGrid w:val="0"/>
              <w:spacing w:line="288" w:lineRule="auto"/>
              <w:rPr>
                <w:rFonts w:ascii="宋体" w:hAnsi="宋体" w:cs="宋体"/>
                <w:color w:val="000000"/>
                <w:kern w:val="0"/>
                <w:sz w:val="21"/>
                <w:szCs w:val="21"/>
                <w:lang w:eastAsia="zh-Hans"/>
              </w:rPr>
            </w:pPr>
            <w:r>
              <w:rPr>
                <w:rFonts w:hint="eastAsia" w:ascii="宋体" w:hAnsi="宋体" w:cs="宋体"/>
                <w:color w:val="000000"/>
                <w:kern w:val="0"/>
                <w:sz w:val="21"/>
                <w:szCs w:val="21"/>
                <w:lang w:eastAsia="zh-Hans"/>
              </w:rPr>
              <w:t>② 产品制造商需具有提供咨询服务</w:t>
            </w:r>
          </w:p>
          <w:p>
            <w:pPr>
              <w:adjustRightInd w:val="0"/>
              <w:snapToGrid w:val="0"/>
              <w:spacing w:line="288" w:lineRule="auto"/>
              <w:rPr>
                <w:rFonts w:ascii="宋体" w:hAnsi="宋体" w:cs="宋体"/>
                <w:color w:val="000000"/>
                <w:kern w:val="0"/>
                <w:sz w:val="21"/>
                <w:szCs w:val="21"/>
                <w:lang w:eastAsia="zh-Hans"/>
              </w:rPr>
            </w:pPr>
            <w:r>
              <w:rPr>
                <w:rFonts w:hint="eastAsia" w:ascii="宋体" w:hAnsi="宋体" w:cs="宋体"/>
                <w:color w:val="000000"/>
                <w:kern w:val="0"/>
                <w:sz w:val="21"/>
                <w:szCs w:val="21"/>
                <w:lang w:eastAsia="zh-Hans"/>
              </w:rPr>
              <w:t>③质保期满后，收费标准不多于总价格10%的升级费。</w:t>
            </w:r>
          </w:p>
          <w:p>
            <w:pPr>
              <w:adjustRightInd w:val="0"/>
              <w:snapToGrid w:val="0"/>
              <w:spacing w:line="288" w:lineRule="auto"/>
              <w:rPr>
                <w:rFonts w:ascii="宋体" w:hAnsi="宋体" w:cs="宋体"/>
                <w:color w:val="000000"/>
                <w:kern w:val="0"/>
                <w:sz w:val="21"/>
                <w:szCs w:val="21"/>
                <w:lang w:eastAsia="zh-Hans"/>
              </w:rPr>
            </w:pPr>
            <w:r>
              <w:rPr>
                <w:rFonts w:hint="eastAsia" w:ascii="宋体" w:hAnsi="宋体" w:cs="宋体"/>
                <w:color w:val="000000"/>
                <w:kern w:val="0"/>
                <w:sz w:val="21"/>
                <w:szCs w:val="21"/>
                <w:lang w:eastAsia="zh-Hans"/>
              </w:rPr>
              <w:t>④ 配套产品对应免费培训，能够提供完整的多层次的软件相关技术培训</w:t>
            </w:r>
          </w:p>
          <w:p>
            <w:pPr>
              <w:adjustRightInd w:val="0"/>
              <w:snapToGrid w:val="0"/>
              <w:spacing w:line="288" w:lineRule="auto"/>
              <w:rPr>
                <w:rFonts w:ascii="宋体" w:hAnsi="宋体" w:cs="宋体"/>
                <w:sz w:val="21"/>
                <w:szCs w:val="21"/>
              </w:rPr>
            </w:pPr>
            <w:r>
              <w:rPr>
                <w:rFonts w:hint="eastAsia" w:ascii="宋体" w:hAnsi="宋体" w:cs="宋体"/>
                <w:color w:val="000000"/>
                <w:kern w:val="0"/>
                <w:sz w:val="21"/>
                <w:szCs w:val="21"/>
                <w:lang w:eastAsia="zh-Hans"/>
              </w:rPr>
              <w:t>（</w:t>
            </w:r>
            <w:r>
              <w:rPr>
                <w:rFonts w:hint="eastAsia" w:ascii="宋体" w:hAnsi="宋体" w:cs="宋体"/>
                <w:sz w:val="21"/>
                <w:szCs w:val="21"/>
              </w:rPr>
              <w:t>投标人应对采购人的操作人员、维修人员免费进行培训；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投标人应提供相应的培训计划；</w:t>
            </w:r>
          </w:p>
          <w:p>
            <w:pPr>
              <w:adjustRightInd w:val="0"/>
              <w:snapToGrid w:val="0"/>
              <w:spacing w:line="288" w:lineRule="auto"/>
              <w:rPr>
                <w:rFonts w:ascii="宋体" w:hAnsi="宋体" w:cs="宋体"/>
                <w:color w:val="000000"/>
                <w:kern w:val="0"/>
                <w:sz w:val="21"/>
                <w:szCs w:val="21"/>
                <w:lang w:eastAsia="zh-Hans"/>
              </w:rPr>
            </w:pPr>
            <w:r>
              <w:rPr>
                <w:rFonts w:hint="eastAsia" w:ascii="宋体" w:hAnsi="宋体" w:cs="宋体"/>
                <w:sz w:val="21"/>
                <w:szCs w:val="21"/>
              </w:rPr>
              <w:t>上述内容的实现方式、时间、地点、人数应在投标文件中详细说明。</w:t>
            </w:r>
            <w:r>
              <w:rPr>
                <w:rFonts w:hint="eastAsia" w:ascii="宋体" w:hAnsi="宋体" w:cs="宋体"/>
                <w:color w:val="000000"/>
                <w:kern w:val="0"/>
                <w:sz w:val="21"/>
                <w:szCs w:val="21"/>
                <w:lang w:eastAsia="zh-Hans"/>
              </w:rPr>
              <w:t>）；</w:t>
            </w:r>
          </w:p>
          <w:p>
            <w:pPr>
              <w:adjustRightInd w:val="0"/>
              <w:snapToGrid w:val="0"/>
              <w:spacing w:line="288" w:lineRule="auto"/>
              <w:rPr>
                <w:rFonts w:ascii="宋体" w:hAnsi="宋体" w:cs="宋体"/>
                <w:color w:val="000000"/>
                <w:kern w:val="0"/>
                <w:sz w:val="21"/>
                <w:szCs w:val="21"/>
                <w:lang w:eastAsia="zh-Hans"/>
              </w:rPr>
            </w:pPr>
            <w:r>
              <w:rPr>
                <w:rFonts w:hint="eastAsia" w:ascii="宋体" w:hAnsi="宋体" w:cs="宋体"/>
                <w:color w:val="000000"/>
                <w:kern w:val="0"/>
                <w:sz w:val="21"/>
                <w:szCs w:val="21"/>
                <w:lang w:eastAsia="zh-Hans"/>
              </w:rPr>
              <w:t>⑤ 投标人需提供免费上门安装调试网络系统服务，且须提供相应配套的详细说明书。</w:t>
            </w:r>
          </w:p>
          <w:p>
            <w:pPr>
              <w:adjustRightInd w:val="0"/>
              <w:snapToGrid w:val="0"/>
              <w:spacing w:line="288" w:lineRule="auto"/>
              <w:rPr>
                <w:rFonts w:ascii="宋体" w:hAnsi="宋体" w:cs="宋体"/>
                <w:color w:val="000000"/>
                <w:kern w:val="0"/>
                <w:sz w:val="21"/>
                <w:szCs w:val="21"/>
                <w:lang w:eastAsia="zh-Hans"/>
              </w:rPr>
            </w:pPr>
            <w:r>
              <w:rPr>
                <w:rFonts w:hint="eastAsia" w:ascii="宋体" w:hAnsi="宋体" w:cs="宋体"/>
                <w:color w:val="000000"/>
                <w:kern w:val="0"/>
                <w:sz w:val="21"/>
                <w:szCs w:val="21"/>
                <w:lang w:eastAsia="zh-Hans"/>
              </w:rPr>
              <w:t>3)</w:t>
            </w:r>
            <w:r>
              <w:rPr>
                <w:rFonts w:hint="eastAsia" w:ascii="宋体" w:hAnsi="宋体" w:cs="宋体"/>
                <w:color w:val="000000"/>
                <w:kern w:val="0"/>
                <w:sz w:val="21"/>
                <w:szCs w:val="21"/>
                <w:lang w:eastAsia="zh-Hans"/>
              </w:rPr>
              <w:tab/>
            </w:r>
            <w:r>
              <w:rPr>
                <w:rFonts w:hint="eastAsia" w:ascii="宋体" w:hAnsi="宋体" w:cs="宋体"/>
                <w:color w:val="000000"/>
                <w:kern w:val="0"/>
                <w:sz w:val="21"/>
                <w:szCs w:val="21"/>
                <w:lang w:eastAsia="zh-Hans"/>
              </w:rPr>
              <w:t>提供产品说明书、操作手册、使用说明等齐备的技术资料一套，并根据采购人需求提供培训及技术支持。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highlight w:val="yellow"/>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需满足的质量、安全、技术规格、物理特性等要求：</w:t>
      </w:r>
    </w:p>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视频图像展示台需包含以下内容：</w:t>
      </w:r>
    </w:p>
    <w:tbl>
      <w:tblPr>
        <w:tblStyle w:val="4"/>
        <w:tblW w:w="95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6"/>
        <w:gridCol w:w="3692"/>
        <w:gridCol w:w="3322"/>
        <w:gridCol w:w="12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theme="minorBidi"/>
                <w:b/>
                <w:kern w:val="0"/>
                <w:sz w:val="21"/>
                <w:szCs w:val="21"/>
              </w:rPr>
            </w:pPr>
            <w:r>
              <w:rPr>
                <w:rFonts w:hint="eastAsia" w:ascii="宋体" w:hAnsi="宋体" w:eastAsia="宋体" w:cstheme="minorBidi"/>
                <w:b/>
                <w:kern w:val="0"/>
                <w:sz w:val="21"/>
                <w:szCs w:val="21"/>
              </w:rPr>
              <w:t>序号</w:t>
            </w:r>
          </w:p>
        </w:tc>
        <w:tc>
          <w:tcPr>
            <w:tcW w:w="369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theme="minorBidi"/>
                <w:b/>
                <w:kern w:val="0"/>
                <w:sz w:val="21"/>
                <w:szCs w:val="21"/>
              </w:rPr>
            </w:pPr>
            <w:r>
              <w:rPr>
                <w:rFonts w:hint="eastAsia" w:ascii="宋体" w:hAnsi="宋体" w:eastAsia="宋体" w:cstheme="minorBidi"/>
                <w:b/>
                <w:kern w:val="0"/>
                <w:sz w:val="21"/>
                <w:szCs w:val="21"/>
              </w:rPr>
              <w:t>名称</w:t>
            </w:r>
          </w:p>
        </w:tc>
        <w:tc>
          <w:tcPr>
            <w:tcW w:w="33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theme="minorBidi"/>
                <w:b/>
                <w:kern w:val="0"/>
                <w:sz w:val="21"/>
                <w:szCs w:val="21"/>
              </w:rPr>
            </w:pPr>
            <w:r>
              <w:rPr>
                <w:rFonts w:hint="eastAsia" w:ascii="宋体" w:hAnsi="宋体" w:eastAsia="宋体" w:cstheme="minorBidi"/>
                <w:b/>
                <w:kern w:val="0"/>
                <w:sz w:val="21"/>
                <w:szCs w:val="21"/>
              </w:rPr>
              <w:t>技术参数</w:t>
            </w:r>
          </w:p>
        </w:tc>
        <w:tc>
          <w:tcPr>
            <w:tcW w:w="122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theme="minorBidi"/>
                <w:b/>
                <w:kern w:val="0"/>
                <w:sz w:val="21"/>
                <w:szCs w:val="21"/>
              </w:rPr>
            </w:pPr>
            <w:r>
              <w:rPr>
                <w:rFonts w:hint="eastAsia" w:ascii="宋体" w:hAnsi="宋体" w:eastAsia="宋体" w:cstheme="minorBidi"/>
                <w:b/>
                <w:kern w:val="0"/>
                <w:sz w:val="21"/>
                <w:szCs w:val="21"/>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theme="minorBidi"/>
                <w:kern w:val="0"/>
                <w:sz w:val="21"/>
                <w:szCs w:val="21"/>
              </w:rPr>
            </w:pPr>
            <w:r>
              <w:rPr>
                <w:rFonts w:hint="eastAsia" w:ascii="宋体" w:hAnsi="宋体" w:eastAsia="宋体" w:cstheme="minorBidi"/>
                <w:kern w:val="0"/>
                <w:sz w:val="21"/>
                <w:szCs w:val="21"/>
              </w:rPr>
              <w:t>1</w:t>
            </w:r>
          </w:p>
        </w:tc>
        <w:tc>
          <w:tcPr>
            <w:tcW w:w="369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eastAsia="宋体" w:cs="等线"/>
                <w:color w:val="000000"/>
                <w:kern w:val="0"/>
                <w:sz w:val="21"/>
                <w:szCs w:val="21"/>
              </w:rPr>
            </w:pPr>
            <w:r>
              <w:rPr>
                <w:rFonts w:hint="eastAsia" w:ascii="宋体" w:hAnsi="宋体" w:eastAsia="宋体" w:cs="等线"/>
                <w:color w:val="000000"/>
                <w:kern w:val="0"/>
                <w:sz w:val="21"/>
                <w:szCs w:val="21"/>
              </w:rPr>
              <w:t>深度学习智能车</w:t>
            </w:r>
          </w:p>
        </w:tc>
        <w:tc>
          <w:tcPr>
            <w:tcW w:w="33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theme="minorBidi"/>
                <w:kern w:val="0"/>
                <w:sz w:val="21"/>
                <w:szCs w:val="21"/>
              </w:rPr>
            </w:pPr>
            <w:r>
              <w:rPr>
                <w:rFonts w:hint="eastAsia" w:ascii="宋体" w:hAnsi="宋体" w:eastAsia="宋体" w:cstheme="minorBidi"/>
                <w:kern w:val="0"/>
                <w:sz w:val="21"/>
                <w:szCs w:val="21"/>
              </w:rPr>
              <w:t>详见附件</w:t>
            </w:r>
          </w:p>
        </w:tc>
        <w:tc>
          <w:tcPr>
            <w:tcW w:w="122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eastAsia="宋体" w:cs="等线"/>
                <w:color w:val="000000"/>
                <w:kern w:val="0"/>
                <w:sz w:val="21"/>
                <w:szCs w:val="21"/>
              </w:rPr>
            </w:pPr>
            <w:r>
              <w:rPr>
                <w:rFonts w:hint="eastAsia" w:ascii="宋体" w:hAnsi="宋体" w:eastAsia="宋体" w:cs="等线"/>
                <w:color w:val="000000"/>
                <w:kern w:val="0"/>
                <w:sz w:val="21"/>
                <w:szCs w:val="21"/>
              </w:rPr>
              <w:t>1</w:t>
            </w:r>
            <w:r>
              <w:rPr>
                <w:rFonts w:hint="eastAsia" w:ascii="宋体" w:hAnsi="宋体" w:eastAsia="宋体" w:cstheme="minorBidi"/>
                <w:color w:val="000000"/>
                <w:kern w:val="0"/>
                <w:sz w:val="21"/>
                <w:szCs w:val="21"/>
              </w:rPr>
              <w:t>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theme="minorBidi"/>
                <w:kern w:val="0"/>
                <w:sz w:val="21"/>
                <w:szCs w:val="21"/>
              </w:rPr>
            </w:pPr>
            <w:r>
              <w:rPr>
                <w:rFonts w:hint="eastAsia" w:ascii="宋体" w:hAnsi="宋体" w:eastAsia="宋体" w:cstheme="minorBidi"/>
                <w:kern w:val="0"/>
                <w:sz w:val="21"/>
                <w:szCs w:val="21"/>
              </w:rPr>
              <w:t>2</w:t>
            </w:r>
          </w:p>
        </w:tc>
        <w:tc>
          <w:tcPr>
            <w:tcW w:w="369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eastAsia="宋体" w:cs="等线"/>
                <w:color w:val="000000"/>
                <w:kern w:val="0"/>
                <w:sz w:val="21"/>
                <w:szCs w:val="21"/>
              </w:rPr>
            </w:pPr>
            <w:r>
              <w:rPr>
                <w:rFonts w:hint="eastAsia" w:ascii="宋体" w:hAnsi="宋体" w:eastAsia="宋体" w:cstheme="minorBidi"/>
                <w:sz w:val="21"/>
                <w:szCs w:val="21"/>
              </w:rPr>
              <w:t>无人驾驶智能车</w:t>
            </w:r>
          </w:p>
        </w:tc>
        <w:tc>
          <w:tcPr>
            <w:tcW w:w="33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theme="minorBidi"/>
                <w:kern w:val="0"/>
                <w:sz w:val="21"/>
                <w:szCs w:val="21"/>
              </w:rPr>
            </w:pPr>
            <w:r>
              <w:rPr>
                <w:rFonts w:hint="eastAsia" w:ascii="宋体" w:hAnsi="宋体" w:eastAsia="宋体" w:cstheme="minorBidi"/>
                <w:kern w:val="0"/>
                <w:sz w:val="21"/>
                <w:szCs w:val="21"/>
              </w:rPr>
              <w:t>详见附件</w:t>
            </w:r>
          </w:p>
        </w:tc>
        <w:tc>
          <w:tcPr>
            <w:tcW w:w="122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eastAsia="宋体" w:cs="等线"/>
                <w:color w:val="000000"/>
                <w:kern w:val="0"/>
                <w:sz w:val="21"/>
                <w:szCs w:val="21"/>
              </w:rPr>
            </w:pPr>
            <w:r>
              <w:rPr>
                <w:rFonts w:hint="eastAsia" w:ascii="宋体" w:hAnsi="宋体" w:eastAsia="宋体" w:cs="等线"/>
                <w:color w:val="000000"/>
                <w:kern w:val="0"/>
                <w:sz w:val="21"/>
                <w:szCs w:val="21"/>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theme="minorBidi"/>
                <w:kern w:val="0"/>
                <w:sz w:val="21"/>
                <w:szCs w:val="21"/>
              </w:rPr>
            </w:pPr>
            <w:r>
              <w:rPr>
                <w:rFonts w:hint="eastAsia" w:ascii="宋体" w:hAnsi="宋体" w:eastAsia="宋体" w:cstheme="minorBidi"/>
                <w:kern w:val="0"/>
                <w:sz w:val="21"/>
                <w:szCs w:val="21"/>
              </w:rPr>
              <w:t>3</w:t>
            </w:r>
          </w:p>
        </w:tc>
        <w:tc>
          <w:tcPr>
            <w:tcW w:w="369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eastAsia="宋体" w:cs="等线"/>
                <w:color w:val="000000"/>
                <w:kern w:val="0"/>
                <w:sz w:val="21"/>
                <w:szCs w:val="21"/>
              </w:rPr>
            </w:pPr>
            <w:r>
              <w:rPr>
                <w:rFonts w:hint="eastAsia" w:ascii="宋体" w:hAnsi="宋体" w:eastAsia="宋体" w:cs="等线"/>
                <w:color w:val="000000"/>
                <w:kern w:val="0"/>
                <w:sz w:val="21"/>
                <w:szCs w:val="21"/>
              </w:rPr>
              <w:t>无人驾驶智能沙盘</w:t>
            </w:r>
          </w:p>
        </w:tc>
        <w:tc>
          <w:tcPr>
            <w:tcW w:w="332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theme="minorBidi"/>
                <w:kern w:val="0"/>
                <w:sz w:val="21"/>
                <w:szCs w:val="21"/>
              </w:rPr>
            </w:pPr>
            <w:r>
              <w:rPr>
                <w:rFonts w:hint="eastAsia" w:ascii="宋体" w:hAnsi="宋体" w:eastAsia="宋体" w:cstheme="minorBidi"/>
                <w:kern w:val="0"/>
                <w:sz w:val="21"/>
                <w:szCs w:val="21"/>
              </w:rPr>
              <w:t>详见附件</w:t>
            </w:r>
          </w:p>
        </w:tc>
        <w:tc>
          <w:tcPr>
            <w:tcW w:w="122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textAlignment w:val="center"/>
              <w:rPr>
                <w:rFonts w:ascii="宋体" w:hAnsi="宋体" w:eastAsia="宋体" w:cs="等线"/>
                <w:color w:val="000000"/>
                <w:kern w:val="0"/>
                <w:sz w:val="21"/>
                <w:szCs w:val="21"/>
              </w:rPr>
            </w:pPr>
            <w:r>
              <w:rPr>
                <w:rFonts w:hint="eastAsia" w:ascii="宋体" w:hAnsi="宋体" w:eastAsia="宋体" w:cs="等线"/>
                <w:color w:val="000000"/>
                <w:kern w:val="0"/>
                <w:sz w:val="21"/>
                <w:szCs w:val="21"/>
              </w:rPr>
              <w:t>1套</w:t>
            </w:r>
          </w:p>
        </w:tc>
      </w:tr>
    </w:tbl>
    <w:p>
      <w:pPr>
        <w:adjustRightInd w:val="0"/>
        <w:snapToGrid w:val="0"/>
        <w:spacing w:line="288" w:lineRule="auto"/>
        <w:rPr>
          <w:rFonts w:ascii="宋体" w:hAnsi="宋体"/>
          <w:b/>
          <w:bCs/>
          <w:spacing w:val="-4"/>
          <w:sz w:val="21"/>
          <w:szCs w:val="21"/>
        </w:rPr>
      </w:pPr>
      <w:r>
        <w:rPr>
          <w:rFonts w:hint="eastAsia" w:ascii="宋体" w:hAnsi="宋体"/>
          <w:b/>
          <w:bCs/>
          <w:spacing w:val="-4"/>
          <w:sz w:val="21"/>
          <w:szCs w:val="21"/>
        </w:rPr>
        <w:t>附件：</w:t>
      </w:r>
    </w:p>
    <w:tbl>
      <w:tblPr>
        <w:tblStyle w:val="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046"/>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lang w:eastAsia="zh-Hans"/>
              </w:rPr>
            </w:pPr>
            <w:r>
              <w:rPr>
                <w:rFonts w:hint="eastAsia" w:ascii="宋体" w:hAnsi="宋体" w:cs="宋体"/>
                <w:color w:val="000000"/>
                <w:kern w:val="0"/>
                <w:sz w:val="21"/>
                <w:szCs w:val="21"/>
                <w:lang w:eastAsia="zh-Hans"/>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lang w:eastAsia="zh-Hans"/>
              </w:rPr>
            </w:pPr>
            <w:r>
              <w:rPr>
                <w:rFonts w:hint="eastAsia" w:ascii="宋体" w:hAnsi="宋体" w:cs="宋体"/>
                <w:color w:val="000000"/>
                <w:kern w:val="0"/>
                <w:sz w:val="21"/>
                <w:szCs w:val="21"/>
                <w:lang w:eastAsia="zh-Hans"/>
              </w:rPr>
              <w:t>设备名称</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lang w:eastAsia="zh-Hans"/>
              </w:rPr>
            </w:pPr>
            <w:r>
              <w:rPr>
                <w:rFonts w:hint="eastAsia" w:ascii="宋体" w:hAnsi="宋体" w:cs="宋体"/>
                <w:color w:val="000000"/>
                <w:kern w:val="0"/>
                <w:sz w:val="21"/>
                <w:szCs w:val="21"/>
              </w:rPr>
              <w:t>数量</w:t>
            </w:r>
          </w:p>
        </w:tc>
        <w:tc>
          <w:tcPr>
            <w:tcW w:w="6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深度学习智能车</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1台</w:t>
            </w:r>
          </w:p>
        </w:tc>
        <w:tc>
          <w:tcPr>
            <w:tcW w:w="680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一、功能要求：</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1、可搭载Inter高性能处理器及支持百度大脑Edgeboard；</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2、多传感器配置，可实现自主导航、数据采集、模型构建、车道线、红绿灯、人行道、限速标志、转弯等交通标识检测；</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3、可搭载多种深度学习框架，开放所有源代码、提供教学实验指导手册、系统涵盖深度学习及无人驾驶视觉算法知识点应用。</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二、产品参数：</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1、主控制器：AVR ATmega2560，辅助控制器：AVR ATmega48P;</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2、主处理器：≧Inter I5处理器</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 xml:space="preserve"> 3、板载资源：蜂鸣器、 4路12V直流电机驱动、4路LED输出、蓝牙通信、电子罗盘、6轴角加速度传感器、8路D/A信号转换；</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4、通信接口：3路串口、1路IIC通信、1路USB转串口、7路超声波传感器控制接口；</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5、扩展接口：20P专用接口，5V、12V电源输出，1路串口，1路IIC接口，5路ADC采样，3路PWM输出，4路双向IO口，方便扩展外部器件；</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6、下载方式：标准USB-MINI接口下载；</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7、供电方案：USB供电、车载电池供电、外部16.8V电源供电；</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8、板载资源：8路红外循迹传感器；</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9、板载资源：7组16mm超声波收、发探头；</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10、摄像头：双摄像头配置、像素720P、对角70度、水平55度、YUY2/10-15帧/S，；</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11、提供百度飞桨及PyTorch开发深度学习应用；</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12、提供不少于20课时实验课程支持。</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三、软件平台：</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1、软件系统：Ubuntu16.04 ；</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2、深度学习框架：PyTorch、paddlepaddle;</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3、软件编程语言：Python3.6。</w:t>
            </w:r>
          </w:p>
          <w:p>
            <w:pPr>
              <w:widowControl/>
              <w:jc w:val="left"/>
              <w:rPr>
                <w:rFonts w:ascii="宋体" w:hAnsi="宋体" w:cs="宋体"/>
                <w:color w:val="000000"/>
                <w:kern w:val="0"/>
                <w:sz w:val="21"/>
                <w:szCs w:val="21"/>
              </w:rPr>
            </w:pPr>
            <w:r>
              <w:rPr>
                <w:rFonts w:hint="eastAsia" w:ascii="宋体" w:hAnsi="宋体" w:cs="宋体"/>
                <w:color w:val="000000"/>
                <w:kern w:val="0"/>
                <w:sz w:val="21"/>
                <w:szCs w:val="21"/>
              </w:rPr>
              <w:t>四、中标后提供产品制造商授权书：</w:t>
            </w:r>
          </w:p>
          <w:p>
            <w:pPr>
              <w:widowControl/>
              <w:jc w:val="left"/>
              <w:rPr>
                <w:rFonts w:ascii="宋体" w:hAnsi="宋体" w:cs="宋体"/>
                <w:b/>
                <w:bCs/>
                <w:color w:val="000000"/>
                <w:kern w:val="0"/>
                <w:sz w:val="21"/>
                <w:szCs w:val="21"/>
              </w:rPr>
            </w:pPr>
            <w:r>
              <w:rPr>
                <w:rFonts w:hint="eastAsia" w:ascii="宋体" w:hAnsi="宋体" w:cs="宋体"/>
                <w:b/>
                <w:bCs/>
                <w:color w:val="000000"/>
                <w:kern w:val="0"/>
                <w:sz w:val="21"/>
                <w:szCs w:val="21"/>
              </w:rPr>
              <w:t>五、提供本平台可参加国家级机器人类竞赛证明材料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无人驾驶智能车</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1台</w:t>
            </w:r>
          </w:p>
        </w:tc>
        <w:tc>
          <w:tcPr>
            <w:tcW w:w="680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1"/>
                <w:szCs w:val="21"/>
              </w:rPr>
            </w:pPr>
            <w:r>
              <w:rPr>
                <w:rFonts w:hint="eastAsia" w:ascii="宋体" w:hAnsi="宋体" w:cs="宋体"/>
                <w:color w:val="000000"/>
                <w:kern w:val="0"/>
                <w:sz w:val="21"/>
                <w:szCs w:val="21"/>
              </w:rPr>
              <w:t>一、功能要求：</w:t>
            </w:r>
          </w:p>
          <w:p>
            <w:pPr>
              <w:widowControl/>
              <w:rPr>
                <w:rFonts w:ascii="宋体" w:hAnsi="宋体" w:cs="宋体"/>
                <w:color w:val="000000"/>
                <w:kern w:val="0"/>
                <w:sz w:val="21"/>
                <w:szCs w:val="21"/>
              </w:rPr>
            </w:pPr>
            <w:r>
              <w:rPr>
                <w:rFonts w:hint="eastAsia" w:ascii="宋体" w:hAnsi="宋体" w:cs="宋体"/>
                <w:color w:val="000000"/>
                <w:kern w:val="0"/>
                <w:sz w:val="21"/>
                <w:szCs w:val="21"/>
              </w:rPr>
              <w:t>（1）自主驾驶</w:t>
            </w:r>
          </w:p>
          <w:p>
            <w:pPr>
              <w:widowControl/>
              <w:rPr>
                <w:rFonts w:ascii="宋体" w:hAnsi="宋体" w:cs="宋体"/>
                <w:color w:val="000000"/>
                <w:kern w:val="0"/>
                <w:sz w:val="21"/>
                <w:szCs w:val="21"/>
              </w:rPr>
            </w:pPr>
            <w:r>
              <w:rPr>
                <w:rFonts w:hint="eastAsia" w:ascii="宋体" w:hAnsi="宋体" w:cs="宋体"/>
                <w:color w:val="000000"/>
                <w:kern w:val="0"/>
                <w:sz w:val="21"/>
                <w:szCs w:val="21"/>
              </w:rPr>
              <w:t>无人驾驶车通过车道线识别算法，识别车道线让无人车保持在车道线中心行驶，通过实时识别各种的标志牌来控制车辆加减速等操作。</w:t>
            </w:r>
          </w:p>
          <w:p>
            <w:pPr>
              <w:widowControl/>
              <w:rPr>
                <w:rFonts w:ascii="宋体" w:hAnsi="宋体" w:cs="宋体"/>
                <w:color w:val="000000"/>
                <w:kern w:val="0"/>
                <w:sz w:val="21"/>
                <w:szCs w:val="21"/>
              </w:rPr>
            </w:pPr>
            <w:r>
              <w:rPr>
                <w:rFonts w:hint="eastAsia" w:ascii="宋体" w:hAnsi="宋体" w:cs="宋体"/>
                <w:color w:val="000000"/>
                <w:kern w:val="0"/>
                <w:sz w:val="21"/>
                <w:szCs w:val="21"/>
              </w:rPr>
              <w:t>（2）识别行人</w:t>
            </w:r>
          </w:p>
          <w:p>
            <w:pPr>
              <w:widowControl/>
              <w:rPr>
                <w:rFonts w:ascii="宋体" w:hAnsi="宋体" w:cs="宋体"/>
                <w:color w:val="000000"/>
                <w:kern w:val="0"/>
                <w:sz w:val="21"/>
                <w:szCs w:val="21"/>
              </w:rPr>
            </w:pPr>
            <w:r>
              <w:rPr>
                <w:rFonts w:hint="eastAsia" w:ascii="宋体" w:hAnsi="宋体" w:cs="宋体"/>
                <w:color w:val="000000"/>
                <w:kern w:val="0"/>
                <w:sz w:val="21"/>
                <w:szCs w:val="21"/>
              </w:rPr>
              <w:t>使用目标检测以及激光雷达测距融合算法，实现行人检测。</w:t>
            </w:r>
          </w:p>
          <w:p>
            <w:pPr>
              <w:widowControl/>
              <w:rPr>
                <w:rFonts w:ascii="宋体" w:hAnsi="宋体" w:cs="宋体"/>
                <w:color w:val="000000"/>
                <w:kern w:val="0"/>
                <w:sz w:val="21"/>
                <w:szCs w:val="21"/>
              </w:rPr>
            </w:pPr>
            <w:r>
              <w:rPr>
                <w:rFonts w:hint="eastAsia" w:ascii="宋体" w:hAnsi="宋体" w:cs="宋体"/>
                <w:color w:val="000000"/>
                <w:kern w:val="0"/>
                <w:sz w:val="21"/>
                <w:szCs w:val="21"/>
              </w:rPr>
              <w:t>（3）交通灯检测</w:t>
            </w:r>
          </w:p>
          <w:p>
            <w:pPr>
              <w:widowControl/>
              <w:rPr>
                <w:rFonts w:ascii="宋体" w:hAnsi="宋体" w:cs="宋体"/>
                <w:color w:val="000000"/>
                <w:kern w:val="0"/>
                <w:sz w:val="21"/>
                <w:szCs w:val="21"/>
              </w:rPr>
            </w:pPr>
            <w:r>
              <w:rPr>
                <w:rFonts w:hint="eastAsia" w:ascii="宋体" w:hAnsi="宋体" w:cs="宋体"/>
                <w:color w:val="000000"/>
                <w:kern w:val="0"/>
                <w:sz w:val="21"/>
                <w:szCs w:val="21"/>
              </w:rPr>
              <w:t>实时识别信号灯的当前状态来控制车辆红灯停、绿灯行。</w:t>
            </w:r>
          </w:p>
          <w:p>
            <w:pPr>
              <w:widowControl/>
              <w:rPr>
                <w:rFonts w:ascii="宋体" w:hAnsi="宋体" w:cs="宋体"/>
                <w:color w:val="000000"/>
                <w:kern w:val="0"/>
                <w:sz w:val="21"/>
                <w:szCs w:val="21"/>
              </w:rPr>
            </w:pPr>
            <w:r>
              <w:rPr>
                <w:rFonts w:hint="eastAsia" w:ascii="宋体" w:hAnsi="宋体" w:cs="宋体"/>
                <w:color w:val="000000"/>
                <w:kern w:val="0"/>
                <w:sz w:val="21"/>
                <w:szCs w:val="21"/>
              </w:rPr>
              <w:t>（4）雷达避障</w:t>
            </w:r>
          </w:p>
          <w:p>
            <w:pPr>
              <w:widowControl/>
              <w:rPr>
                <w:rFonts w:ascii="宋体" w:hAnsi="宋体" w:cs="宋体"/>
                <w:color w:val="000000"/>
                <w:kern w:val="0"/>
                <w:sz w:val="21"/>
                <w:szCs w:val="21"/>
              </w:rPr>
            </w:pPr>
            <w:r>
              <w:rPr>
                <w:rFonts w:hint="eastAsia" w:ascii="宋体" w:hAnsi="宋体" w:cs="宋体"/>
                <w:color w:val="000000"/>
                <w:kern w:val="0"/>
                <w:sz w:val="21"/>
                <w:szCs w:val="21"/>
              </w:rPr>
              <w:t>雷达360度检测周围的障碍物情况，发现障碍物在危险范围内时停车避障。</w:t>
            </w:r>
          </w:p>
          <w:p>
            <w:pPr>
              <w:widowControl/>
              <w:rPr>
                <w:rFonts w:ascii="宋体" w:hAnsi="宋体" w:cs="宋体"/>
                <w:color w:val="000000"/>
                <w:kern w:val="0"/>
                <w:sz w:val="21"/>
                <w:szCs w:val="21"/>
              </w:rPr>
            </w:pPr>
            <w:r>
              <w:rPr>
                <w:rFonts w:hint="eastAsia" w:ascii="宋体" w:hAnsi="宋体" w:cs="宋体"/>
                <w:color w:val="000000"/>
                <w:kern w:val="0"/>
                <w:sz w:val="21"/>
                <w:szCs w:val="21"/>
              </w:rPr>
              <w:t>二、主要参数：</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高性能低功耗处理器：Intel i7 10代CPU 1.8GHz--4.9GH双核四线程CPU，功耗15W</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≥8G运行内存+128G高速SSD硬盘</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6个USB2.0、2个USB3.0、1个USB Type-C接口</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360度全方位扫描、10赫兹自适应扫描频率、激光测距每秒4000次、8米测距离、Claass1激光安全标准、测量量程解析度0.1%、A6核ARM64位处理的激光雷达</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两个720P无畸变相机</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主控MCU：STM32F103</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433MHz无线通信模块</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2路HC-SR04超声波测距模块</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蜂鸣器+LED</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电机驱动系统+舵机转向系统</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19V大容量锂电池</w:t>
            </w:r>
          </w:p>
          <w:p>
            <w:pPr>
              <w:pStyle w:val="5"/>
              <w:widowControl/>
              <w:numPr>
                <w:ilvl w:val="0"/>
                <w:numId w:val="1"/>
              </w:numPr>
              <w:ind w:left="0" w:firstLine="0" w:firstLineChars="0"/>
              <w:rPr>
                <w:rFonts w:ascii="宋体" w:hAnsi="宋体" w:cs="宋体"/>
                <w:color w:val="000000"/>
                <w:kern w:val="0"/>
                <w:sz w:val="21"/>
                <w:szCs w:val="21"/>
              </w:rPr>
            </w:pPr>
            <w:r>
              <w:rPr>
                <w:rFonts w:hint="eastAsia" w:ascii="宋体" w:hAnsi="宋体" w:cs="宋体"/>
                <w:color w:val="000000"/>
                <w:kern w:val="0"/>
                <w:sz w:val="21"/>
                <w:szCs w:val="21"/>
              </w:rPr>
              <w:t>底盘控制形式：阿克曼结构控制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无人驾驶智能沙盘</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1套</w:t>
            </w:r>
          </w:p>
        </w:tc>
        <w:tc>
          <w:tcPr>
            <w:tcW w:w="680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kern w:val="0"/>
                <w:sz w:val="21"/>
                <w:szCs w:val="21"/>
              </w:rPr>
            </w:pPr>
            <w:r>
              <w:rPr>
                <w:rFonts w:hint="eastAsia" w:ascii="宋体" w:hAnsi="宋体" w:cs="宋体"/>
                <w:color w:val="000000"/>
                <w:kern w:val="0"/>
                <w:sz w:val="21"/>
                <w:szCs w:val="21"/>
              </w:rPr>
              <w:t>一、功能要求</w:t>
            </w:r>
          </w:p>
          <w:p>
            <w:pPr>
              <w:widowControl/>
              <w:ind w:firstLine="420" w:firstLineChars="200"/>
              <w:rPr>
                <w:rFonts w:ascii="宋体" w:hAnsi="宋体" w:cs="宋体"/>
                <w:color w:val="000000"/>
                <w:kern w:val="0"/>
                <w:sz w:val="21"/>
                <w:szCs w:val="21"/>
              </w:rPr>
            </w:pPr>
            <w:r>
              <w:rPr>
                <w:rFonts w:hint="eastAsia" w:ascii="宋体" w:hAnsi="宋体" w:cs="宋体"/>
                <w:color w:val="000000"/>
                <w:kern w:val="0"/>
                <w:sz w:val="21"/>
                <w:szCs w:val="21"/>
              </w:rPr>
              <w:t xml:space="preserve">沙盘模拟城市道路，涵盖了直线行驶、T字路口、直角拐弯、过坎、车库、红绿灯、模型行人、道路标识牌、路灯、立交桥、路侧霓虹灯等诸多元素。沙盘平面尺寸为7m×7m，分为上下两层，为无人驾驶车提供好的模拟场地。 </w:t>
            </w:r>
          </w:p>
          <w:p>
            <w:pPr>
              <w:widowControl/>
              <w:rPr>
                <w:rFonts w:ascii="宋体" w:hAnsi="宋体" w:cs="宋体"/>
                <w:color w:val="000000"/>
                <w:kern w:val="0"/>
                <w:sz w:val="21"/>
                <w:szCs w:val="21"/>
              </w:rPr>
            </w:pPr>
            <w:r>
              <w:rPr>
                <w:rFonts w:hint="eastAsia" w:ascii="宋体" w:hAnsi="宋体" w:cs="宋体"/>
                <w:color w:val="000000"/>
                <w:kern w:val="0"/>
                <w:sz w:val="21"/>
                <w:szCs w:val="21"/>
              </w:rPr>
              <w:t>沙盘配套控制系统在沙盘控制柜中，该系统具备路灯控制、信号灯控制、停车场车位检测、车辆实时定位等功能。控制柜基于微软windows10系统搭建，部署在1920x1080分辨率的屏幕上，使用pyQT5作为软件系统的开发框架，具备跨平台、易部署的特性，支持二次开发。</w:t>
            </w:r>
          </w:p>
          <w:p>
            <w:pPr>
              <w:widowControl/>
              <w:rPr>
                <w:rFonts w:ascii="宋体" w:hAnsi="宋体" w:cs="宋体"/>
                <w:color w:val="000000"/>
                <w:kern w:val="0"/>
                <w:sz w:val="21"/>
                <w:szCs w:val="21"/>
              </w:rPr>
            </w:pPr>
            <w:r>
              <w:rPr>
                <w:rFonts w:hint="eastAsia" w:ascii="宋体" w:hAnsi="宋体" w:cs="宋体"/>
                <w:color w:val="000000"/>
                <w:kern w:val="0"/>
                <w:sz w:val="21"/>
                <w:szCs w:val="21"/>
              </w:rPr>
              <w:t>1.路灯控制系统</w:t>
            </w:r>
          </w:p>
          <w:p>
            <w:pPr>
              <w:widowControl/>
              <w:rPr>
                <w:rFonts w:ascii="宋体" w:hAnsi="宋体" w:cs="宋体"/>
                <w:color w:val="000000"/>
                <w:kern w:val="0"/>
                <w:sz w:val="21"/>
                <w:szCs w:val="21"/>
              </w:rPr>
            </w:pPr>
            <w:r>
              <w:rPr>
                <w:rFonts w:hint="eastAsia" w:ascii="宋体" w:hAnsi="宋体" w:cs="宋体"/>
                <w:color w:val="000000"/>
                <w:kern w:val="0"/>
                <w:sz w:val="21"/>
                <w:szCs w:val="21"/>
              </w:rPr>
              <w:t>路灯可独立控制，通过屏幕上的路灯控制菜单，可以控制道路两侧路灯的亮与灭。</w:t>
            </w:r>
          </w:p>
          <w:p>
            <w:pPr>
              <w:widowControl/>
              <w:rPr>
                <w:rFonts w:ascii="宋体" w:hAnsi="宋体" w:cs="宋体"/>
                <w:color w:val="000000"/>
                <w:kern w:val="0"/>
                <w:sz w:val="21"/>
                <w:szCs w:val="21"/>
              </w:rPr>
            </w:pPr>
            <w:r>
              <w:rPr>
                <w:rFonts w:hint="eastAsia" w:ascii="宋体" w:hAnsi="宋体" w:cs="宋体"/>
                <w:color w:val="000000"/>
                <w:kern w:val="0"/>
                <w:sz w:val="21"/>
                <w:szCs w:val="21"/>
              </w:rPr>
              <w:t>2.信号灯控制</w:t>
            </w:r>
          </w:p>
          <w:p>
            <w:pPr>
              <w:widowControl/>
              <w:rPr>
                <w:rFonts w:ascii="宋体" w:hAnsi="宋体" w:cs="宋体"/>
                <w:color w:val="000000"/>
                <w:kern w:val="0"/>
                <w:sz w:val="21"/>
                <w:szCs w:val="21"/>
              </w:rPr>
            </w:pPr>
            <w:r>
              <w:rPr>
                <w:rFonts w:hint="eastAsia" w:ascii="宋体" w:hAnsi="宋体" w:cs="宋体"/>
                <w:color w:val="000000"/>
                <w:kern w:val="0"/>
                <w:sz w:val="21"/>
                <w:szCs w:val="21"/>
              </w:rPr>
              <w:t>红绿灯系统与控制柜通过433无线通讯组网，通过点击控制柜屏幕上的红绿灯系统菜单下的参数设置，可以修改红、绿、黄交通灯的时间。同时，车辆可以自主识别路口交通信号灯，并完成相应的停车、通过操作。</w:t>
            </w:r>
          </w:p>
          <w:p>
            <w:pPr>
              <w:widowControl/>
              <w:rPr>
                <w:rFonts w:ascii="宋体" w:hAnsi="宋体" w:cs="宋体"/>
                <w:color w:val="000000"/>
                <w:kern w:val="0"/>
                <w:sz w:val="21"/>
                <w:szCs w:val="21"/>
              </w:rPr>
            </w:pPr>
            <w:r>
              <w:rPr>
                <w:rFonts w:hint="eastAsia" w:ascii="宋体" w:hAnsi="宋体" w:cs="宋体"/>
                <w:color w:val="000000"/>
                <w:kern w:val="0"/>
                <w:sz w:val="21"/>
                <w:szCs w:val="21"/>
              </w:rPr>
              <w:t>3.停车场车位检测</w:t>
            </w:r>
          </w:p>
          <w:p>
            <w:pPr>
              <w:widowControl/>
              <w:rPr>
                <w:rFonts w:ascii="宋体" w:hAnsi="宋体" w:cs="宋体"/>
                <w:color w:val="000000"/>
                <w:kern w:val="0"/>
                <w:sz w:val="21"/>
                <w:szCs w:val="21"/>
              </w:rPr>
            </w:pPr>
            <w:r>
              <w:rPr>
                <w:rFonts w:hint="eastAsia" w:ascii="宋体" w:hAnsi="宋体" w:cs="宋体"/>
                <w:color w:val="000000"/>
                <w:kern w:val="0"/>
                <w:sz w:val="21"/>
                <w:szCs w:val="21"/>
              </w:rPr>
              <w:t>通过无线通讯的方式，在控制柜屏幕的停车场菜单下，会实时显示当前停车场剩余的车位的数量，以判断无人驾驶车是否进入停车位。</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66124"/>
    <w:multiLevelType w:val="multilevel"/>
    <w:tmpl w:val="2E5661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94C52"/>
    <w:rsid w:val="57F9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网格型2"/>
    <w:basedOn w:val="2"/>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5">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2021-11-11T09:17:00Z</dcterms:created>
  <dc:creator>amander</dc:creator>
  <lastModifiedBy>amander</lastModifiedBy>
  <dcterms:modified xsi:type="dcterms:W3CDTF">2021-11-11T09:17:26Z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7FDD92F9CCE3440EA88916424FBAE129</vt:lpwstr>
  </property>
</Properties>
</file>