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6BC1" w14:textId="77777777" w:rsidR="001C10CA" w:rsidRPr="00E67F3C" w:rsidRDefault="001C10CA" w:rsidP="001C10CA">
      <w:pPr>
        <w:adjustRightInd w:val="0"/>
        <w:snapToGrid w:val="0"/>
        <w:spacing w:line="288" w:lineRule="auto"/>
        <w:ind w:left="238"/>
        <w:jc w:val="center"/>
        <w:outlineLvl w:val="0"/>
        <w:rPr>
          <w:rFonts w:ascii="宋体" w:hAnsi="宋体"/>
          <w:b/>
          <w:bCs/>
          <w:sz w:val="32"/>
          <w:szCs w:val="32"/>
        </w:rPr>
      </w:pPr>
      <w:r w:rsidRPr="00E67F3C">
        <w:rPr>
          <w:rFonts w:ascii="宋体" w:hAnsi="宋体" w:hint="eastAsia"/>
          <w:b/>
          <w:bCs/>
          <w:sz w:val="32"/>
          <w:szCs w:val="32"/>
        </w:rPr>
        <w:t>采购需求</w:t>
      </w:r>
    </w:p>
    <w:p w14:paraId="33C976DF" w14:textId="77777777" w:rsidR="001C10CA" w:rsidRPr="00E67F3C" w:rsidRDefault="001C10CA" w:rsidP="001C10CA">
      <w:pPr>
        <w:adjustRightInd w:val="0"/>
        <w:snapToGrid w:val="0"/>
        <w:spacing w:line="288" w:lineRule="auto"/>
        <w:ind w:left="238" w:hangingChars="113" w:hanging="238"/>
        <w:outlineLvl w:val="1"/>
        <w:rPr>
          <w:rFonts w:ascii="宋体" w:hAnsi="宋体"/>
          <w:b/>
          <w:sz w:val="21"/>
          <w:szCs w:val="21"/>
        </w:rPr>
      </w:pPr>
      <w:r w:rsidRPr="00E67F3C">
        <w:rPr>
          <w:rFonts w:ascii="宋体" w:hAnsi="宋体" w:hint="eastAsia"/>
          <w:b/>
          <w:sz w:val="21"/>
          <w:szCs w:val="21"/>
        </w:rPr>
        <w:t>一</w:t>
      </w:r>
      <w:r w:rsidRPr="00E67F3C">
        <w:rPr>
          <w:rFonts w:ascii="宋体" w:hAnsi="宋体"/>
          <w:b/>
          <w:sz w:val="21"/>
          <w:szCs w:val="21"/>
        </w:rPr>
        <w:t>、</w:t>
      </w:r>
      <w:r w:rsidRPr="00E67F3C">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1C10CA" w:rsidRPr="00E67F3C" w14:paraId="156CC1F9" w14:textId="77777777" w:rsidTr="001C2E8A">
        <w:trPr>
          <w:trHeight w:val="340"/>
          <w:jc w:val="center"/>
        </w:trPr>
        <w:tc>
          <w:tcPr>
            <w:tcW w:w="680" w:type="dxa"/>
            <w:vAlign w:val="center"/>
          </w:tcPr>
          <w:p w14:paraId="52E225D9" w14:textId="77777777" w:rsidR="001C10CA" w:rsidRPr="00E67F3C" w:rsidRDefault="001C10CA" w:rsidP="001C2E8A">
            <w:pPr>
              <w:adjustRightInd w:val="0"/>
              <w:snapToGrid w:val="0"/>
              <w:spacing w:line="288" w:lineRule="auto"/>
              <w:jc w:val="center"/>
              <w:rPr>
                <w:rFonts w:ascii="宋体" w:hAnsi="宋体"/>
                <w:b/>
                <w:sz w:val="21"/>
                <w:szCs w:val="21"/>
              </w:rPr>
            </w:pPr>
            <w:r w:rsidRPr="00E67F3C">
              <w:rPr>
                <w:rFonts w:ascii="宋体" w:hAnsi="宋体" w:hint="eastAsia"/>
                <w:b/>
                <w:sz w:val="21"/>
                <w:szCs w:val="21"/>
              </w:rPr>
              <w:t>序号</w:t>
            </w:r>
          </w:p>
        </w:tc>
        <w:tc>
          <w:tcPr>
            <w:tcW w:w="4140" w:type="dxa"/>
            <w:vAlign w:val="center"/>
          </w:tcPr>
          <w:p w14:paraId="48D2D1B2" w14:textId="77777777" w:rsidR="001C10CA" w:rsidRPr="00E67F3C" w:rsidRDefault="001C10CA" w:rsidP="001C2E8A">
            <w:pPr>
              <w:adjustRightInd w:val="0"/>
              <w:snapToGrid w:val="0"/>
              <w:spacing w:line="288" w:lineRule="auto"/>
              <w:jc w:val="center"/>
              <w:rPr>
                <w:rFonts w:ascii="宋体" w:hAnsi="宋体"/>
                <w:b/>
                <w:sz w:val="21"/>
                <w:szCs w:val="21"/>
              </w:rPr>
            </w:pPr>
            <w:r w:rsidRPr="00E67F3C">
              <w:rPr>
                <w:rFonts w:ascii="宋体" w:hAnsi="宋体" w:hint="eastAsia"/>
                <w:b/>
                <w:sz w:val="21"/>
                <w:szCs w:val="21"/>
              </w:rPr>
              <w:t>政策名称</w:t>
            </w:r>
          </w:p>
        </w:tc>
        <w:tc>
          <w:tcPr>
            <w:tcW w:w="4678" w:type="dxa"/>
            <w:vAlign w:val="center"/>
          </w:tcPr>
          <w:p w14:paraId="5AC367AA" w14:textId="77777777" w:rsidR="001C10CA" w:rsidRPr="00E67F3C" w:rsidRDefault="001C10CA" w:rsidP="001C2E8A">
            <w:pPr>
              <w:adjustRightInd w:val="0"/>
              <w:snapToGrid w:val="0"/>
              <w:spacing w:line="288" w:lineRule="auto"/>
              <w:jc w:val="center"/>
              <w:rPr>
                <w:rFonts w:ascii="宋体" w:hAnsi="宋体"/>
                <w:b/>
                <w:sz w:val="21"/>
                <w:szCs w:val="21"/>
              </w:rPr>
            </w:pPr>
            <w:r w:rsidRPr="00E67F3C">
              <w:rPr>
                <w:rFonts w:ascii="宋体" w:hAnsi="宋体" w:hint="eastAsia"/>
                <w:b/>
                <w:sz w:val="21"/>
                <w:szCs w:val="21"/>
              </w:rPr>
              <w:t>内容</w:t>
            </w:r>
          </w:p>
        </w:tc>
      </w:tr>
      <w:tr w:rsidR="001C10CA" w:rsidRPr="00E67F3C" w14:paraId="00B15438" w14:textId="77777777" w:rsidTr="001C2E8A">
        <w:trPr>
          <w:trHeight w:val="340"/>
          <w:jc w:val="center"/>
        </w:trPr>
        <w:tc>
          <w:tcPr>
            <w:tcW w:w="680" w:type="dxa"/>
            <w:vAlign w:val="center"/>
          </w:tcPr>
          <w:p w14:paraId="085A1F70"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1</w:t>
            </w:r>
          </w:p>
        </w:tc>
        <w:tc>
          <w:tcPr>
            <w:tcW w:w="4140" w:type="dxa"/>
            <w:vAlign w:val="center"/>
          </w:tcPr>
          <w:p w14:paraId="0474C516"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政府采购促进中小企业发展</w:t>
            </w:r>
          </w:p>
        </w:tc>
        <w:tc>
          <w:tcPr>
            <w:tcW w:w="4678" w:type="dxa"/>
            <w:vAlign w:val="center"/>
          </w:tcPr>
          <w:p w14:paraId="0EB995B7"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提供材料详见招标文件第六章“报价文件”</w:t>
            </w:r>
          </w:p>
        </w:tc>
      </w:tr>
      <w:tr w:rsidR="001C10CA" w:rsidRPr="00E67F3C" w14:paraId="3C7E5BB3" w14:textId="77777777" w:rsidTr="001C2E8A">
        <w:trPr>
          <w:trHeight w:val="340"/>
          <w:jc w:val="center"/>
        </w:trPr>
        <w:tc>
          <w:tcPr>
            <w:tcW w:w="680" w:type="dxa"/>
            <w:vAlign w:val="center"/>
          </w:tcPr>
          <w:p w14:paraId="2DF88771"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2</w:t>
            </w:r>
          </w:p>
        </w:tc>
        <w:tc>
          <w:tcPr>
            <w:tcW w:w="4140" w:type="dxa"/>
            <w:vAlign w:val="center"/>
          </w:tcPr>
          <w:p w14:paraId="3270BC24"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政府采购支持监狱企业发展</w:t>
            </w:r>
          </w:p>
        </w:tc>
        <w:tc>
          <w:tcPr>
            <w:tcW w:w="4678" w:type="dxa"/>
            <w:vAlign w:val="center"/>
          </w:tcPr>
          <w:p w14:paraId="29EE7800"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提供材料详见招标文件第六章“报价文件”</w:t>
            </w:r>
          </w:p>
        </w:tc>
      </w:tr>
      <w:tr w:rsidR="001C10CA" w:rsidRPr="00E67F3C" w14:paraId="42375BA2" w14:textId="77777777" w:rsidTr="001C2E8A">
        <w:trPr>
          <w:trHeight w:val="340"/>
          <w:jc w:val="center"/>
        </w:trPr>
        <w:tc>
          <w:tcPr>
            <w:tcW w:w="680" w:type="dxa"/>
            <w:vAlign w:val="center"/>
          </w:tcPr>
          <w:p w14:paraId="5690ACFE"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3</w:t>
            </w:r>
          </w:p>
        </w:tc>
        <w:tc>
          <w:tcPr>
            <w:tcW w:w="4140" w:type="dxa"/>
            <w:vAlign w:val="center"/>
          </w:tcPr>
          <w:p w14:paraId="07496F08"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政府采购促进残疾人就业</w:t>
            </w:r>
          </w:p>
        </w:tc>
        <w:tc>
          <w:tcPr>
            <w:tcW w:w="4678" w:type="dxa"/>
            <w:vAlign w:val="center"/>
          </w:tcPr>
          <w:p w14:paraId="273548D2" w14:textId="77777777" w:rsidR="001C10CA" w:rsidRPr="00E67F3C" w:rsidRDefault="001C10CA" w:rsidP="001C2E8A">
            <w:pPr>
              <w:adjustRightInd w:val="0"/>
              <w:snapToGrid w:val="0"/>
              <w:spacing w:line="288" w:lineRule="auto"/>
              <w:jc w:val="center"/>
              <w:rPr>
                <w:rFonts w:ascii="宋体" w:hAnsi="宋体"/>
                <w:sz w:val="21"/>
                <w:szCs w:val="21"/>
              </w:rPr>
            </w:pPr>
            <w:r w:rsidRPr="00E67F3C">
              <w:rPr>
                <w:rFonts w:ascii="宋体" w:hAnsi="宋体" w:cs="宋体" w:hint="eastAsia"/>
                <w:sz w:val="21"/>
                <w:szCs w:val="21"/>
              </w:rPr>
              <w:t>提供材料详见招标文件第六章“报价文件”</w:t>
            </w:r>
          </w:p>
        </w:tc>
      </w:tr>
    </w:tbl>
    <w:p w14:paraId="60C32A4B" w14:textId="77777777" w:rsidR="001C10CA" w:rsidRPr="00E67F3C" w:rsidRDefault="001C10CA" w:rsidP="001C10CA">
      <w:pPr>
        <w:adjustRightInd w:val="0"/>
        <w:snapToGrid w:val="0"/>
        <w:spacing w:line="288" w:lineRule="auto"/>
        <w:rPr>
          <w:rFonts w:ascii="宋体" w:hAnsi="宋体"/>
          <w:sz w:val="21"/>
          <w:szCs w:val="21"/>
        </w:rPr>
      </w:pPr>
    </w:p>
    <w:p w14:paraId="3A3A7449" w14:textId="77777777" w:rsidR="001C10CA" w:rsidRPr="00E67F3C" w:rsidRDefault="001C10CA" w:rsidP="001C10CA">
      <w:pPr>
        <w:adjustRightInd w:val="0"/>
        <w:snapToGrid w:val="0"/>
        <w:spacing w:line="288" w:lineRule="auto"/>
        <w:rPr>
          <w:rFonts w:ascii="宋体" w:hAnsi="宋体"/>
          <w:b/>
          <w:bCs/>
          <w:sz w:val="21"/>
          <w:szCs w:val="21"/>
        </w:rPr>
      </w:pPr>
      <w:r w:rsidRPr="00E67F3C">
        <w:rPr>
          <w:rFonts w:ascii="宋体" w:hAnsi="宋体" w:hint="eastAsia"/>
          <w:b/>
          <w:bCs/>
          <w:sz w:val="21"/>
          <w:szCs w:val="21"/>
        </w:rPr>
        <w:t>采购标的对应的中小企业划分标准所属行业：其他未列明行业</w:t>
      </w:r>
    </w:p>
    <w:p w14:paraId="6F8BE3B7" w14:textId="77777777" w:rsidR="001C10CA" w:rsidRPr="00E67F3C" w:rsidRDefault="001C10CA" w:rsidP="001C10CA">
      <w:pPr>
        <w:adjustRightInd w:val="0"/>
        <w:snapToGrid w:val="0"/>
        <w:spacing w:line="288" w:lineRule="auto"/>
        <w:rPr>
          <w:rFonts w:ascii="宋体" w:hAnsi="宋体"/>
          <w:b/>
          <w:bCs/>
          <w:sz w:val="21"/>
          <w:szCs w:val="21"/>
        </w:rPr>
      </w:pPr>
      <w:r w:rsidRPr="00E67F3C">
        <w:rPr>
          <w:rFonts w:ascii="宋体" w:hAnsi="宋体" w:hint="eastAsia"/>
          <w:b/>
          <w:bCs/>
          <w:sz w:val="21"/>
          <w:szCs w:val="21"/>
        </w:rPr>
        <w:t>中小企业划型标准：其他未列明行业。从业人员300人以下的为中小微型企业。其中，从业人员100人及以上的为中型企业；从业人员10人及以上的为小型企业；从业人员10人以下的为微型企业。</w:t>
      </w:r>
    </w:p>
    <w:p w14:paraId="64ABE375" w14:textId="77777777" w:rsidR="001C10CA" w:rsidRPr="00E67F3C" w:rsidRDefault="001C10CA" w:rsidP="001C10CA">
      <w:pPr>
        <w:adjustRightInd w:val="0"/>
        <w:snapToGrid w:val="0"/>
        <w:spacing w:line="288" w:lineRule="auto"/>
        <w:rPr>
          <w:rFonts w:ascii="宋体" w:hAnsi="宋体"/>
          <w:sz w:val="21"/>
          <w:szCs w:val="21"/>
        </w:rPr>
      </w:pPr>
    </w:p>
    <w:p w14:paraId="3141E2A3" w14:textId="77777777" w:rsidR="001C10CA" w:rsidRPr="00E67F3C" w:rsidRDefault="001C10CA" w:rsidP="001C10CA">
      <w:pPr>
        <w:adjustRightInd w:val="0"/>
        <w:snapToGrid w:val="0"/>
        <w:spacing w:line="288" w:lineRule="auto"/>
        <w:outlineLvl w:val="1"/>
        <w:rPr>
          <w:rFonts w:ascii="宋体" w:hAnsi="宋体"/>
          <w:b/>
          <w:sz w:val="21"/>
          <w:szCs w:val="21"/>
        </w:rPr>
      </w:pPr>
      <w:r w:rsidRPr="00E67F3C">
        <w:rPr>
          <w:rFonts w:ascii="宋体" w:hAnsi="宋体" w:hint="eastAsia"/>
          <w:b/>
          <w:sz w:val="21"/>
          <w:szCs w:val="21"/>
        </w:rPr>
        <w:t>二</w:t>
      </w:r>
      <w:r w:rsidRPr="00E67F3C">
        <w:rPr>
          <w:rFonts w:ascii="宋体" w:hAnsi="宋体"/>
          <w:b/>
          <w:sz w:val="21"/>
          <w:szCs w:val="21"/>
        </w:rPr>
        <w:t>、</w:t>
      </w:r>
      <w:r w:rsidRPr="00E67F3C">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1C10CA" w:rsidRPr="00E67F3C" w14:paraId="2271794D" w14:textId="77777777" w:rsidTr="001C2E8A">
        <w:trPr>
          <w:trHeight w:val="561"/>
        </w:trPr>
        <w:tc>
          <w:tcPr>
            <w:tcW w:w="1843" w:type="dxa"/>
            <w:vAlign w:val="center"/>
          </w:tcPr>
          <w:p w14:paraId="47A0469B" w14:textId="77777777" w:rsidR="001C10CA" w:rsidRPr="00E67F3C" w:rsidRDefault="001C10CA" w:rsidP="001C2E8A">
            <w:pPr>
              <w:adjustRightInd w:val="0"/>
              <w:snapToGrid w:val="0"/>
              <w:spacing w:line="288" w:lineRule="auto"/>
              <w:jc w:val="center"/>
              <w:rPr>
                <w:rFonts w:ascii="宋体" w:hAnsi="宋体"/>
                <w:b/>
                <w:spacing w:val="-6"/>
                <w:sz w:val="21"/>
                <w:szCs w:val="21"/>
              </w:rPr>
            </w:pPr>
            <w:r w:rsidRPr="00E67F3C">
              <w:rPr>
                <w:rFonts w:ascii="宋体" w:hAnsi="宋体" w:hint="eastAsia"/>
                <w:b/>
                <w:spacing w:val="-6"/>
                <w:sz w:val="21"/>
                <w:szCs w:val="21"/>
              </w:rPr>
              <w:t>▲履约保证金</w:t>
            </w:r>
          </w:p>
        </w:tc>
        <w:tc>
          <w:tcPr>
            <w:tcW w:w="7655" w:type="dxa"/>
            <w:vAlign w:val="center"/>
          </w:tcPr>
          <w:p w14:paraId="6AC17568" w14:textId="77777777" w:rsidR="001C10CA" w:rsidRPr="00E67F3C" w:rsidRDefault="001C10CA" w:rsidP="001C2E8A">
            <w:pPr>
              <w:adjustRightInd w:val="0"/>
              <w:snapToGrid w:val="0"/>
              <w:spacing w:line="288" w:lineRule="auto"/>
              <w:rPr>
                <w:rFonts w:ascii="宋体" w:hAnsi="宋体" w:cs="宋体"/>
                <w:spacing w:val="-6"/>
                <w:kern w:val="0"/>
                <w:sz w:val="21"/>
                <w:szCs w:val="21"/>
              </w:rPr>
            </w:pPr>
            <w:r w:rsidRPr="00E67F3C">
              <w:rPr>
                <w:rFonts w:ascii="宋体" w:hAnsi="宋体" w:cs="宋体" w:hint="eastAsia"/>
                <w:spacing w:val="-6"/>
                <w:kern w:val="0"/>
                <w:sz w:val="21"/>
                <w:szCs w:val="21"/>
              </w:rPr>
              <w:t>1.合同签订后一周内，中标人向采购人提交合同总价5%的履约保证金，履约保证金在服务期内无违约等问题，服务期满后，于20个工作日内退还（不计</w:t>
            </w:r>
            <w:proofErr w:type="gramStart"/>
            <w:r w:rsidRPr="00E67F3C">
              <w:rPr>
                <w:rFonts w:ascii="宋体" w:hAnsi="宋体" w:cs="宋体" w:hint="eastAsia"/>
                <w:spacing w:val="-6"/>
                <w:kern w:val="0"/>
                <w:sz w:val="21"/>
                <w:szCs w:val="21"/>
              </w:rPr>
              <w:t>息</w:t>
            </w:r>
            <w:proofErr w:type="gramEnd"/>
            <w:r w:rsidRPr="00E67F3C">
              <w:rPr>
                <w:rFonts w:ascii="宋体" w:hAnsi="宋体" w:cs="宋体" w:hint="eastAsia"/>
                <w:spacing w:val="-6"/>
                <w:kern w:val="0"/>
                <w:sz w:val="21"/>
                <w:szCs w:val="21"/>
              </w:rPr>
              <w:t>），逾期退还的，自逾期之日起，向中标人每日偿付合同价款的0.05%的违约金；</w:t>
            </w:r>
          </w:p>
          <w:p w14:paraId="1AC21377" w14:textId="77777777" w:rsidR="001C10CA" w:rsidRPr="00E67F3C" w:rsidRDefault="001C10CA" w:rsidP="001C2E8A">
            <w:pPr>
              <w:adjustRightInd w:val="0"/>
              <w:snapToGrid w:val="0"/>
              <w:spacing w:line="288" w:lineRule="auto"/>
              <w:rPr>
                <w:rFonts w:ascii="宋体" w:hAnsi="宋体"/>
                <w:spacing w:val="-6"/>
                <w:sz w:val="21"/>
                <w:szCs w:val="21"/>
              </w:rPr>
            </w:pPr>
            <w:r w:rsidRPr="00E67F3C">
              <w:rPr>
                <w:rFonts w:ascii="宋体" w:hAnsi="宋体" w:cs="宋体" w:hint="eastAsia"/>
                <w:spacing w:val="-6"/>
                <w:kern w:val="0"/>
                <w:sz w:val="21"/>
                <w:szCs w:val="21"/>
              </w:rPr>
              <w:t>2.提交方式：支票、汇票、本票等非现金形式。</w:t>
            </w:r>
          </w:p>
        </w:tc>
      </w:tr>
      <w:tr w:rsidR="001C10CA" w:rsidRPr="00E67F3C" w14:paraId="5600EC2A" w14:textId="77777777" w:rsidTr="001C2E8A">
        <w:trPr>
          <w:trHeight w:val="561"/>
        </w:trPr>
        <w:tc>
          <w:tcPr>
            <w:tcW w:w="1843" w:type="dxa"/>
            <w:vAlign w:val="center"/>
          </w:tcPr>
          <w:p w14:paraId="764733DE" w14:textId="77777777" w:rsidR="001C10CA" w:rsidRPr="00E67F3C" w:rsidRDefault="001C10CA" w:rsidP="001C2E8A">
            <w:pPr>
              <w:adjustRightInd w:val="0"/>
              <w:snapToGrid w:val="0"/>
              <w:spacing w:line="288" w:lineRule="auto"/>
              <w:jc w:val="center"/>
              <w:rPr>
                <w:rFonts w:ascii="宋体" w:hAnsi="宋体"/>
                <w:b/>
                <w:spacing w:val="-6"/>
                <w:sz w:val="21"/>
                <w:szCs w:val="21"/>
              </w:rPr>
            </w:pPr>
            <w:r w:rsidRPr="00E67F3C">
              <w:rPr>
                <w:rFonts w:ascii="宋体" w:hAnsi="宋体" w:hint="eastAsia"/>
                <w:b/>
                <w:spacing w:val="-6"/>
                <w:sz w:val="21"/>
                <w:szCs w:val="21"/>
              </w:rPr>
              <w:t>▲付款方式</w:t>
            </w:r>
          </w:p>
        </w:tc>
        <w:tc>
          <w:tcPr>
            <w:tcW w:w="7655" w:type="dxa"/>
            <w:vAlign w:val="center"/>
          </w:tcPr>
          <w:p w14:paraId="249DD4FE" w14:textId="77777777" w:rsidR="001C10CA" w:rsidRPr="00E67F3C" w:rsidRDefault="001C10CA" w:rsidP="001C2E8A">
            <w:pPr>
              <w:adjustRightInd w:val="0"/>
              <w:snapToGrid w:val="0"/>
              <w:spacing w:line="288" w:lineRule="auto"/>
              <w:rPr>
                <w:rFonts w:ascii="宋体" w:hAnsi="宋体"/>
                <w:spacing w:val="-6"/>
                <w:sz w:val="21"/>
                <w:szCs w:val="21"/>
              </w:rPr>
            </w:pPr>
            <w:r w:rsidRPr="00E67F3C">
              <w:rPr>
                <w:rFonts w:ascii="宋体" w:hAnsi="宋体" w:cs="宋体"/>
                <w:spacing w:val="-6"/>
                <w:kern w:val="0"/>
                <w:sz w:val="21"/>
                <w:szCs w:val="21"/>
              </w:rPr>
              <w:t>验收格式后</w:t>
            </w:r>
            <w:r w:rsidRPr="00E67F3C">
              <w:rPr>
                <w:rFonts w:ascii="宋体" w:hAnsi="宋体" w:cs="宋体" w:hint="eastAsia"/>
                <w:spacing w:val="-6"/>
                <w:kern w:val="0"/>
                <w:sz w:val="21"/>
                <w:szCs w:val="21"/>
              </w:rPr>
              <w:t>，</w:t>
            </w:r>
            <w:r w:rsidRPr="00E67F3C">
              <w:rPr>
                <w:rFonts w:ascii="宋体" w:hAnsi="宋体" w:cs="宋体"/>
                <w:spacing w:val="-6"/>
                <w:kern w:val="0"/>
                <w:sz w:val="21"/>
                <w:szCs w:val="21"/>
              </w:rPr>
              <w:t>中标人向</w:t>
            </w:r>
            <w:r w:rsidRPr="00E67F3C">
              <w:rPr>
                <w:rFonts w:ascii="宋体" w:hAnsi="宋体" w:cs="宋体" w:hint="eastAsia"/>
                <w:spacing w:val="-6"/>
                <w:kern w:val="0"/>
                <w:sz w:val="21"/>
                <w:szCs w:val="21"/>
              </w:rPr>
              <w:t>采购人提交合同总价5%的履约保证金后，一次性全额付清。</w:t>
            </w:r>
          </w:p>
        </w:tc>
      </w:tr>
    </w:tbl>
    <w:p w14:paraId="7C70E391" w14:textId="77777777" w:rsidR="001C10CA" w:rsidRPr="00E67F3C" w:rsidRDefault="001C10CA" w:rsidP="001C10CA">
      <w:pPr>
        <w:adjustRightInd w:val="0"/>
        <w:snapToGrid w:val="0"/>
        <w:spacing w:line="288" w:lineRule="auto"/>
        <w:ind w:left="238" w:hangingChars="113" w:hanging="238"/>
        <w:rPr>
          <w:rFonts w:ascii="宋体" w:hAnsi="宋体"/>
          <w:b/>
          <w:sz w:val="21"/>
          <w:szCs w:val="21"/>
        </w:rPr>
      </w:pPr>
    </w:p>
    <w:p w14:paraId="11D7297D" w14:textId="77777777" w:rsidR="001C10CA" w:rsidRPr="00E67F3C" w:rsidRDefault="001C10CA" w:rsidP="001C10CA">
      <w:pPr>
        <w:adjustRightInd w:val="0"/>
        <w:snapToGrid w:val="0"/>
        <w:spacing w:line="288" w:lineRule="auto"/>
        <w:ind w:left="238" w:hangingChars="113" w:hanging="238"/>
        <w:outlineLvl w:val="1"/>
        <w:rPr>
          <w:rFonts w:ascii="宋体" w:hAnsi="宋体"/>
          <w:b/>
          <w:sz w:val="21"/>
          <w:szCs w:val="21"/>
        </w:rPr>
      </w:pPr>
      <w:r w:rsidRPr="00E67F3C">
        <w:rPr>
          <w:rFonts w:ascii="宋体" w:hAnsi="宋体" w:hint="eastAsia"/>
          <w:b/>
          <w:sz w:val="21"/>
          <w:szCs w:val="21"/>
        </w:rPr>
        <w:t>三</w:t>
      </w:r>
      <w:r w:rsidRPr="00E67F3C">
        <w:rPr>
          <w:rFonts w:ascii="宋体" w:hAnsi="宋体"/>
          <w:b/>
          <w:sz w:val="21"/>
          <w:szCs w:val="21"/>
        </w:rPr>
        <w:t>、</w:t>
      </w:r>
      <w:r w:rsidRPr="00E67F3C">
        <w:rPr>
          <w:rFonts w:ascii="宋体" w:hAnsi="宋体" w:hint="eastAsia"/>
          <w:b/>
          <w:sz w:val="21"/>
          <w:szCs w:val="21"/>
        </w:rPr>
        <w:t>服务及技术</w:t>
      </w:r>
      <w:r w:rsidRPr="00E67F3C">
        <w:rPr>
          <w:rFonts w:ascii="宋体" w:hAnsi="宋体"/>
          <w:b/>
          <w:sz w:val="21"/>
          <w:szCs w:val="21"/>
        </w:rPr>
        <w:t>要求：</w:t>
      </w:r>
    </w:p>
    <w:p w14:paraId="065F64F9" w14:textId="77777777" w:rsidR="001C10CA" w:rsidRPr="00E67F3C" w:rsidRDefault="001C10CA" w:rsidP="001C10CA">
      <w:pPr>
        <w:adjustRightInd w:val="0"/>
        <w:snapToGrid w:val="0"/>
        <w:spacing w:line="288" w:lineRule="auto"/>
        <w:rPr>
          <w:rFonts w:ascii="宋体" w:hAnsi="宋体" w:cs="宋体"/>
          <w:b/>
          <w:bCs/>
          <w:sz w:val="21"/>
          <w:szCs w:val="21"/>
        </w:rPr>
      </w:pPr>
      <w:r w:rsidRPr="00E67F3C">
        <w:rPr>
          <w:rFonts w:ascii="宋体" w:hAnsi="宋体" w:cs="宋体" w:hint="eastAsia"/>
          <w:b/>
          <w:bCs/>
          <w:sz w:val="21"/>
          <w:szCs w:val="21"/>
        </w:rPr>
        <w:t>1</w:t>
      </w:r>
      <w:r w:rsidRPr="00E67F3C">
        <w:rPr>
          <w:rFonts w:ascii="宋体" w:hAnsi="宋体" w:cs="宋体"/>
          <w:b/>
          <w:bCs/>
          <w:sz w:val="21"/>
          <w:szCs w:val="21"/>
        </w:rPr>
        <w:t>.</w:t>
      </w:r>
      <w:r w:rsidRPr="00E67F3C">
        <w:rPr>
          <w:rFonts w:ascii="宋体" w:hAnsi="宋体" w:cs="宋体" w:hint="eastAsia"/>
          <w:b/>
          <w:bCs/>
          <w:sz w:val="21"/>
          <w:szCs w:val="21"/>
        </w:rPr>
        <w:t>需执行的国家相关标准、行业标准、地方标准或者其他标准、规范：</w:t>
      </w:r>
      <w:r w:rsidRPr="00E67F3C">
        <w:rPr>
          <w:rFonts w:ascii="宋体" w:hAnsi="宋体" w:cs="宋体" w:hint="eastAsia"/>
          <w:sz w:val="21"/>
          <w:szCs w:val="21"/>
        </w:rPr>
        <w:t>如技术要求中未注明需执行的国家相关标准、行业标准、地方标准或者其他标准、规范的，执行最新标准、规范。</w:t>
      </w:r>
    </w:p>
    <w:p w14:paraId="14B15FA7" w14:textId="77777777" w:rsidR="001C10CA" w:rsidRPr="00E67F3C" w:rsidRDefault="001C10CA" w:rsidP="001C10CA">
      <w:pPr>
        <w:adjustRightInd w:val="0"/>
        <w:snapToGrid w:val="0"/>
        <w:spacing w:line="288" w:lineRule="auto"/>
        <w:rPr>
          <w:rFonts w:ascii="宋体" w:hAnsi="宋体"/>
          <w:b/>
          <w:bCs/>
          <w:spacing w:val="-4"/>
          <w:sz w:val="21"/>
          <w:szCs w:val="21"/>
        </w:rPr>
      </w:pPr>
      <w:r w:rsidRPr="00E67F3C">
        <w:rPr>
          <w:rFonts w:ascii="宋体" w:hAnsi="宋体"/>
          <w:b/>
          <w:bCs/>
          <w:spacing w:val="-4"/>
          <w:sz w:val="21"/>
          <w:szCs w:val="21"/>
        </w:rPr>
        <w:t>2.</w:t>
      </w:r>
      <w:r w:rsidRPr="00E67F3C">
        <w:rPr>
          <w:rFonts w:ascii="宋体" w:hAnsi="宋体" w:cs="宋体" w:hint="eastAsia"/>
          <w:b/>
          <w:bCs/>
          <w:sz w:val="21"/>
          <w:szCs w:val="21"/>
        </w:rPr>
        <w:t>服务需求技术指标</w:t>
      </w:r>
    </w:p>
    <w:p w14:paraId="73AF502C" w14:textId="77777777" w:rsidR="001C10CA" w:rsidRPr="00E67F3C" w:rsidRDefault="001C10CA" w:rsidP="001C10CA">
      <w:pPr>
        <w:numPr>
          <w:ilvl w:val="0"/>
          <w:numId w:val="1"/>
        </w:numPr>
        <w:spacing w:afterLines="50" w:after="156" w:line="360" w:lineRule="auto"/>
        <w:rPr>
          <w:rFonts w:ascii="宋体" w:hAnsi="宋体" w:cs="宋体"/>
          <w:b/>
          <w:bCs/>
          <w:sz w:val="21"/>
          <w:szCs w:val="21"/>
        </w:rPr>
      </w:pPr>
      <w:r w:rsidRPr="00E67F3C">
        <w:rPr>
          <w:rFonts w:ascii="宋体" w:hAnsi="宋体" w:cs="宋体" w:hint="eastAsia"/>
          <w:b/>
          <w:bCs/>
          <w:sz w:val="21"/>
          <w:szCs w:val="21"/>
        </w:rPr>
        <w:t>教师能力提升计划</w:t>
      </w:r>
    </w:p>
    <w:tbl>
      <w:tblPr>
        <w:tblStyle w:val="a8"/>
        <w:tblW w:w="0" w:type="auto"/>
        <w:tblLook w:val="04A0" w:firstRow="1" w:lastRow="0" w:firstColumn="1" w:lastColumn="0" w:noHBand="0" w:noVBand="1"/>
      </w:tblPr>
      <w:tblGrid>
        <w:gridCol w:w="784"/>
        <w:gridCol w:w="788"/>
        <w:gridCol w:w="910"/>
        <w:gridCol w:w="5814"/>
      </w:tblGrid>
      <w:tr w:rsidR="001C10CA" w:rsidRPr="00E67F3C" w14:paraId="711B1E7E" w14:textId="77777777" w:rsidTr="001C2E8A">
        <w:tc>
          <w:tcPr>
            <w:tcW w:w="846" w:type="dxa"/>
            <w:vAlign w:val="center"/>
          </w:tcPr>
          <w:p w14:paraId="27A3A544" w14:textId="77777777" w:rsidR="001C10CA" w:rsidRPr="00E67F3C" w:rsidRDefault="001C10CA" w:rsidP="001C2E8A">
            <w:pPr>
              <w:adjustRightInd w:val="0"/>
              <w:snapToGrid w:val="0"/>
              <w:rPr>
                <w:rFonts w:ascii="宋体" w:hAnsi="宋体" w:cs="宋体"/>
                <w:b/>
                <w:bCs/>
                <w:sz w:val="21"/>
                <w:szCs w:val="21"/>
              </w:rPr>
            </w:pPr>
            <w:r w:rsidRPr="00E67F3C">
              <w:rPr>
                <w:rFonts w:ascii="宋体" w:hAnsi="宋体" w:cs="宋体" w:hint="eastAsia"/>
                <w:b/>
                <w:bCs/>
                <w:sz w:val="21"/>
                <w:szCs w:val="21"/>
              </w:rPr>
              <w:t>序号</w:t>
            </w:r>
          </w:p>
        </w:tc>
        <w:tc>
          <w:tcPr>
            <w:tcW w:w="850" w:type="dxa"/>
            <w:vAlign w:val="center"/>
          </w:tcPr>
          <w:p w14:paraId="4C07F027" w14:textId="77777777" w:rsidR="001C10CA" w:rsidRPr="00E67F3C" w:rsidRDefault="001C10CA" w:rsidP="001C2E8A">
            <w:pPr>
              <w:adjustRightInd w:val="0"/>
              <w:snapToGrid w:val="0"/>
              <w:rPr>
                <w:rFonts w:ascii="宋体" w:hAnsi="宋体" w:cs="宋体"/>
                <w:b/>
                <w:bCs/>
                <w:sz w:val="21"/>
                <w:szCs w:val="21"/>
              </w:rPr>
            </w:pPr>
            <w:r w:rsidRPr="00E67F3C">
              <w:rPr>
                <w:rFonts w:ascii="宋体" w:hAnsi="宋体" w:cs="宋体" w:hint="eastAsia"/>
                <w:b/>
                <w:bCs/>
                <w:sz w:val="21"/>
                <w:szCs w:val="21"/>
              </w:rPr>
              <w:t>项目</w:t>
            </w:r>
          </w:p>
        </w:tc>
        <w:tc>
          <w:tcPr>
            <w:tcW w:w="993" w:type="dxa"/>
            <w:vAlign w:val="center"/>
          </w:tcPr>
          <w:p w14:paraId="6794E8D3" w14:textId="77777777" w:rsidR="001C10CA" w:rsidRPr="00E67F3C" w:rsidRDefault="001C10CA" w:rsidP="001C2E8A">
            <w:pPr>
              <w:adjustRightInd w:val="0"/>
              <w:snapToGrid w:val="0"/>
              <w:rPr>
                <w:rFonts w:ascii="宋体" w:hAnsi="宋体" w:cs="宋体"/>
                <w:b/>
                <w:bCs/>
                <w:sz w:val="21"/>
                <w:szCs w:val="21"/>
              </w:rPr>
            </w:pPr>
            <w:r w:rsidRPr="00E67F3C">
              <w:rPr>
                <w:rFonts w:ascii="宋体" w:hAnsi="宋体" w:cs="宋体" w:hint="eastAsia"/>
                <w:b/>
                <w:bCs/>
                <w:sz w:val="21"/>
                <w:szCs w:val="21"/>
              </w:rPr>
              <w:t>内容</w:t>
            </w:r>
          </w:p>
        </w:tc>
        <w:tc>
          <w:tcPr>
            <w:tcW w:w="6599" w:type="dxa"/>
            <w:vAlign w:val="center"/>
          </w:tcPr>
          <w:p w14:paraId="56B4CCA1" w14:textId="77777777" w:rsidR="001C10CA" w:rsidRPr="00E67F3C" w:rsidRDefault="001C10CA" w:rsidP="001C2E8A">
            <w:pPr>
              <w:adjustRightInd w:val="0"/>
              <w:snapToGrid w:val="0"/>
              <w:rPr>
                <w:rFonts w:ascii="宋体" w:hAnsi="宋体" w:cs="宋体"/>
                <w:b/>
                <w:bCs/>
                <w:sz w:val="21"/>
                <w:szCs w:val="21"/>
              </w:rPr>
            </w:pPr>
            <w:r w:rsidRPr="00E67F3C">
              <w:rPr>
                <w:rFonts w:ascii="宋体" w:hAnsi="宋体" w:cs="宋体" w:hint="eastAsia"/>
                <w:b/>
                <w:bCs/>
                <w:sz w:val="21"/>
                <w:szCs w:val="21"/>
              </w:rPr>
              <w:t>标准</w:t>
            </w:r>
          </w:p>
        </w:tc>
      </w:tr>
      <w:tr w:rsidR="001C10CA" w:rsidRPr="00E67F3C" w14:paraId="7FC90001" w14:textId="77777777" w:rsidTr="001C2E8A">
        <w:tc>
          <w:tcPr>
            <w:tcW w:w="846" w:type="dxa"/>
            <w:vMerge w:val="restart"/>
            <w:vAlign w:val="center"/>
          </w:tcPr>
          <w:p w14:paraId="386DB817"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1</w:t>
            </w:r>
          </w:p>
        </w:tc>
        <w:tc>
          <w:tcPr>
            <w:tcW w:w="850" w:type="dxa"/>
            <w:vMerge w:val="restart"/>
            <w:vAlign w:val="center"/>
          </w:tcPr>
          <w:p w14:paraId="643C2EFB"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新工科教师参访计划</w:t>
            </w:r>
          </w:p>
        </w:tc>
        <w:tc>
          <w:tcPr>
            <w:tcW w:w="993" w:type="dxa"/>
            <w:vAlign w:val="center"/>
          </w:tcPr>
          <w:p w14:paraId="73E35136"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企业参访活动计划方案</w:t>
            </w:r>
          </w:p>
        </w:tc>
        <w:tc>
          <w:tcPr>
            <w:tcW w:w="6599" w:type="dxa"/>
          </w:tcPr>
          <w:p w14:paraId="72AF7262"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投标人具备针对新工科教师特点来制定新工科教师能力提升活动计划的能力，企业参访活动计划方案具体要求如下：</w:t>
            </w:r>
          </w:p>
          <w:p w14:paraId="4FC41DD9" w14:textId="77777777" w:rsidR="001C10CA" w:rsidRPr="00E67F3C" w:rsidRDefault="001C10CA" w:rsidP="001C10CA">
            <w:pPr>
              <w:numPr>
                <w:ilvl w:val="0"/>
                <w:numId w:val="2"/>
              </w:numPr>
              <w:adjustRightInd w:val="0"/>
              <w:snapToGrid w:val="0"/>
              <w:rPr>
                <w:rFonts w:ascii="宋体" w:hAnsi="宋体" w:cs="宋体"/>
                <w:sz w:val="21"/>
                <w:szCs w:val="21"/>
              </w:rPr>
            </w:pPr>
            <w:r w:rsidRPr="00E67F3C">
              <w:rPr>
                <w:rFonts w:ascii="宋体" w:hAnsi="宋体" w:cs="宋体" w:hint="eastAsia"/>
                <w:sz w:val="21"/>
                <w:szCs w:val="21"/>
              </w:rPr>
              <w:t>参访企业数量不少于5家，其中参访企业最近一年销售收入在2亿元以上的企业不少于3家；</w:t>
            </w:r>
          </w:p>
          <w:p w14:paraId="31B9FE9A" w14:textId="77777777" w:rsidR="001C10CA" w:rsidRPr="00E67F3C" w:rsidRDefault="001C10CA" w:rsidP="001C10CA">
            <w:pPr>
              <w:numPr>
                <w:ilvl w:val="0"/>
                <w:numId w:val="2"/>
              </w:numPr>
              <w:adjustRightInd w:val="0"/>
              <w:snapToGrid w:val="0"/>
              <w:rPr>
                <w:rFonts w:ascii="宋体" w:hAnsi="宋体" w:cs="宋体"/>
                <w:sz w:val="21"/>
                <w:szCs w:val="21"/>
              </w:rPr>
            </w:pPr>
            <w:r w:rsidRPr="00E67F3C">
              <w:rPr>
                <w:rFonts w:ascii="宋体" w:hAnsi="宋体" w:cs="宋体" w:hint="eastAsia"/>
                <w:sz w:val="21"/>
                <w:szCs w:val="21"/>
              </w:rPr>
              <w:t>参访企业要求具备高新技术企业资质；</w:t>
            </w:r>
          </w:p>
          <w:p w14:paraId="47691B95" w14:textId="77777777" w:rsidR="001C10CA" w:rsidRPr="00E67F3C" w:rsidRDefault="001C10CA" w:rsidP="001C10CA">
            <w:pPr>
              <w:numPr>
                <w:ilvl w:val="0"/>
                <w:numId w:val="2"/>
              </w:numPr>
              <w:adjustRightInd w:val="0"/>
              <w:snapToGrid w:val="0"/>
              <w:rPr>
                <w:rFonts w:ascii="宋体" w:hAnsi="宋体" w:cs="宋体"/>
                <w:sz w:val="21"/>
                <w:szCs w:val="21"/>
              </w:rPr>
            </w:pPr>
            <w:r w:rsidRPr="00E67F3C">
              <w:rPr>
                <w:rFonts w:ascii="宋体" w:hAnsi="宋体" w:cs="宋体" w:hint="eastAsia"/>
                <w:sz w:val="21"/>
                <w:szCs w:val="21"/>
              </w:rPr>
              <w:t>参访企业主要产品（服务）发挥核心支持作用的技术属于《国家重点支持的高新技术领域》规定的范围。</w:t>
            </w:r>
          </w:p>
          <w:p w14:paraId="26540177"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提供参访企业名单以及</w:t>
            </w:r>
            <w:proofErr w:type="gramStart"/>
            <w:r w:rsidRPr="00E67F3C">
              <w:rPr>
                <w:rFonts w:ascii="宋体" w:hAnsi="宋体" w:cs="宋体" w:hint="eastAsia"/>
                <w:sz w:val="21"/>
                <w:szCs w:val="21"/>
              </w:rPr>
              <w:t>具体访问</w:t>
            </w:r>
            <w:proofErr w:type="gramEnd"/>
            <w:r w:rsidRPr="00E67F3C">
              <w:rPr>
                <w:rFonts w:ascii="宋体" w:hAnsi="宋体" w:cs="宋体" w:hint="eastAsia"/>
                <w:sz w:val="21"/>
                <w:szCs w:val="21"/>
              </w:rPr>
              <w:t>行程。</w:t>
            </w:r>
          </w:p>
        </w:tc>
      </w:tr>
      <w:tr w:rsidR="001C10CA" w:rsidRPr="00E67F3C" w14:paraId="1650402E" w14:textId="77777777" w:rsidTr="001C2E8A">
        <w:tc>
          <w:tcPr>
            <w:tcW w:w="846" w:type="dxa"/>
            <w:vMerge/>
            <w:vAlign w:val="center"/>
          </w:tcPr>
          <w:p w14:paraId="5D121508" w14:textId="77777777" w:rsidR="001C10CA" w:rsidRPr="00E67F3C" w:rsidRDefault="001C10CA" w:rsidP="001C2E8A">
            <w:pPr>
              <w:adjustRightInd w:val="0"/>
              <w:snapToGrid w:val="0"/>
              <w:rPr>
                <w:rFonts w:ascii="宋体" w:hAnsi="宋体" w:cs="宋体"/>
                <w:sz w:val="21"/>
                <w:szCs w:val="21"/>
              </w:rPr>
            </w:pPr>
          </w:p>
        </w:tc>
        <w:tc>
          <w:tcPr>
            <w:tcW w:w="850" w:type="dxa"/>
            <w:vMerge/>
            <w:vAlign w:val="center"/>
          </w:tcPr>
          <w:p w14:paraId="19BDB8B0" w14:textId="77777777" w:rsidR="001C10CA" w:rsidRPr="00E67F3C" w:rsidRDefault="001C10CA" w:rsidP="001C2E8A">
            <w:pPr>
              <w:adjustRightInd w:val="0"/>
              <w:snapToGrid w:val="0"/>
              <w:rPr>
                <w:rFonts w:ascii="宋体" w:hAnsi="宋体" w:cs="宋体"/>
                <w:sz w:val="21"/>
                <w:szCs w:val="21"/>
              </w:rPr>
            </w:pPr>
          </w:p>
        </w:tc>
        <w:tc>
          <w:tcPr>
            <w:tcW w:w="993" w:type="dxa"/>
            <w:vAlign w:val="center"/>
          </w:tcPr>
          <w:p w14:paraId="1E62F72E"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科研院所参访活动计划方案</w:t>
            </w:r>
          </w:p>
        </w:tc>
        <w:tc>
          <w:tcPr>
            <w:tcW w:w="6599" w:type="dxa"/>
          </w:tcPr>
          <w:p w14:paraId="55B15EE0"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投标人具备针对新工科教师特点来制定新工科教师能力提升活动计划的能力，具体要求如下：</w:t>
            </w:r>
          </w:p>
          <w:p w14:paraId="109195F0" w14:textId="77777777" w:rsidR="001C10CA" w:rsidRPr="00E67F3C" w:rsidRDefault="001C10CA" w:rsidP="001C10CA">
            <w:pPr>
              <w:numPr>
                <w:ilvl w:val="0"/>
                <w:numId w:val="3"/>
              </w:numPr>
              <w:adjustRightInd w:val="0"/>
              <w:snapToGrid w:val="0"/>
              <w:rPr>
                <w:rFonts w:ascii="宋体" w:hAnsi="宋体" w:cs="宋体"/>
                <w:sz w:val="21"/>
                <w:szCs w:val="21"/>
              </w:rPr>
            </w:pPr>
            <w:r w:rsidRPr="00E67F3C">
              <w:rPr>
                <w:rFonts w:ascii="宋体" w:hAnsi="宋体" w:cs="宋体" w:hint="eastAsia"/>
                <w:sz w:val="21"/>
                <w:szCs w:val="21"/>
              </w:rPr>
              <w:t>参访科研院所数量不少于3家，其中参访科研院为省级新型研发机构不少于2家；</w:t>
            </w:r>
          </w:p>
          <w:p w14:paraId="3C31D481" w14:textId="77777777" w:rsidR="001C10CA" w:rsidRPr="00E67F3C" w:rsidRDefault="001C10CA" w:rsidP="001C10CA">
            <w:pPr>
              <w:numPr>
                <w:ilvl w:val="0"/>
                <w:numId w:val="3"/>
              </w:numPr>
              <w:adjustRightInd w:val="0"/>
              <w:snapToGrid w:val="0"/>
              <w:rPr>
                <w:rFonts w:ascii="宋体" w:hAnsi="宋体" w:cs="宋体"/>
                <w:sz w:val="21"/>
                <w:szCs w:val="21"/>
              </w:rPr>
            </w:pPr>
            <w:r w:rsidRPr="00E67F3C">
              <w:rPr>
                <w:rFonts w:ascii="宋体" w:hAnsi="宋体" w:cs="宋体" w:hint="eastAsia"/>
                <w:sz w:val="21"/>
                <w:szCs w:val="21"/>
              </w:rPr>
              <w:t>参访科研院所应面向世界科技前沿，聚焦我国重大发展战略需求，积极探索原始创新到产业化的新模式，开展前瞻性、引领性科学技术研究和关键性技术攻关，具备承担国家和省级重大科研项目的能力，如：中科院等；</w:t>
            </w:r>
          </w:p>
          <w:p w14:paraId="5EB23B2B" w14:textId="77777777" w:rsidR="001C10CA" w:rsidRPr="00E67F3C" w:rsidRDefault="001C10CA" w:rsidP="001C10CA">
            <w:pPr>
              <w:numPr>
                <w:ilvl w:val="0"/>
                <w:numId w:val="3"/>
              </w:numPr>
              <w:adjustRightInd w:val="0"/>
              <w:snapToGrid w:val="0"/>
              <w:rPr>
                <w:rFonts w:ascii="宋体" w:hAnsi="宋体" w:cs="宋体"/>
                <w:sz w:val="21"/>
                <w:szCs w:val="21"/>
              </w:rPr>
            </w:pPr>
            <w:r w:rsidRPr="00E67F3C">
              <w:rPr>
                <w:rFonts w:ascii="宋体" w:hAnsi="宋体" w:cs="宋体" w:hint="eastAsia"/>
                <w:sz w:val="21"/>
                <w:szCs w:val="21"/>
              </w:rPr>
              <w:t>参访科研院所地址位于长三角区域；</w:t>
            </w:r>
          </w:p>
          <w:p w14:paraId="7694C672" w14:textId="77777777" w:rsidR="001C10CA" w:rsidRPr="00E67F3C" w:rsidRDefault="001C10CA" w:rsidP="001C10CA">
            <w:pPr>
              <w:numPr>
                <w:ilvl w:val="0"/>
                <w:numId w:val="3"/>
              </w:numPr>
              <w:adjustRightInd w:val="0"/>
              <w:snapToGrid w:val="0"/>
              <w:rPr>
                <w:rFonts w:ascii="宋体" w:hAnsi="宋体" w:cs="宋体"/>
                <w:sz w:val="21"/>
                <w:szCs w:val="21"/>
              </w:rPr>
            </w:pPr>
            <w:r w:rsidRPr="00E67F3C">
              <w:rPr>
                <w:rFonts w:ascii="宋体" w:hAnsi="宋体" w:cs="宋体" w:hint="eastAsia"/>
                <w:sz w:val="21"/>
                <w:szCs w:val="21"/>
              </w:rPr>
              <w:t>参访科研院所办公和科研场地面积不少于3000平方米。</w:t>
            </w:r>
          </w:p>
          <w:p w14:paraId="448DFDD9"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lastRenderedPageBreak/>
              <w:t>提供参访科员院所名单以及</w:t>
            </w:r>
            <w:proofErr w:type="gramStart"/>
            <w:r w:rsidRPr="00E67F3C">
              <w:rPr>
                <w:rFonts w:ascii="宋体" w:hAnsi="宋体" w:cs="宋体" w:hint="eastAsia"/>
                <w:sz w:val="21"/>
                <w:szCs w:val="21"/>
              </w:rPr>
              <w:t>具体访问</w:t>
            </w:r>
            <w:proofErr w:type="gramEnd"/>
            <w:r w:rsidRPr="00E67F3C">
              <w:rPr>
                <w:rFonts w:ascii="宋体" w:hAnsi="宋体" w:cs="宋体" w:hint="eastAsia"/>
                <w:sz w:val="21"/>
                <w:szCs w:val="21"/>
              </w:rPr>
              <w:t>行程。</w:t>
            </w:r>
          </w:p>
        </w:tc>
      </w:tr>
      <w:tr w:rsidR="001C10CA" w:rsidRPr="00E67F3C" w14:paraId="64003486" w14:textId="77777777" w:rsidTr="001C2E8A">
        <w:tc>
          <w:tcPr>
            <w:tcW w:w="846" w:type="dxa"/>
            <w:vMerge/>
            <w:vAlign w:val="center"/>
          </w:tcPr>
          <w:p w14:paraId="1FBAF017" w14:textId="77777777" w:rsidR="001C10CA" w:rsidRPr="00E67F3C" w:rsidRDefault="001C10CA" w:rsidP="001C2E8A">
            <w:pPr>
              <w:adjustRightInd w:val="0"/>
              <w:snapToGrid w:val="0"/>
              <w:rPr>
                <w:rFonts w:ascii="宋体" w:hAnsi="宋体" w:cs="宋体"/>
                <w:sz w:val="21"/>
                <w:szCs w:val="21"/>
              </w:rPr>
            </w:pPr>
          </w:p>
        </w:tc>
        <w:tc>
          <w:tcPr>
            <w:tcW w:w="850" w:type="dxa"/>
            <w:vMerge/>
            <w:vAlign w:val="center"/>
          </w:tcPr>
          <w:p w14:paraId="619971DA" w14:textId="77777777" w:rsidR="001C10CA" w:rsidRPr="00E67F3C" w:rsidRDefault="001C10CA" w:rsidP="001C2E8A">
            <w:pPr>
              <w:adjustRightInd w:val="0"/>
              <w:snapToGrid w:val="0"/>
              <w:rPr>
                <w:rFonts w:ascii="宋体" w:hAnsi="宋体" w:cs="宋体"/>
                <w:sz w:val="21"/>
                <w:szCs w:val="21"/>
              </w:rPr>
            </w:pPr>
          </w:p>
        </w:tc>
        <w:tc>
          <w:tcPr>
            <w:tcW w:w="993" w:type="dxa"/>
            <w:vAlign w:val="center"/>
          </w:tcPr>
          <w:p w14:paraId="56B1ADAF"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智能制造基地参访活动计划方案</w:t>
            </w:r>
          </w:p>
        </w:tc>
        <w:tc>
          <w:tcPr>
            <w:tcW w:w="6599" w:type="dxa"/>
          </w:tcPr>
          <w:p w14:paraId="7960E538"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教师能力提升不仅限于业务以及专业知识的提升，具体产品实践也尤为重要，本次要求提供先进产业基地参访方案：</w:t>
            </w:r>
          </w:p>
          <w:p w14:paraId="15467C99" w14:textId="77777777" w:rsidR="001C10CA" w:rsidRPr="00E67F3C" w:rsidRDefault="001C10CA" w:rsidP="001C10CA">
            <w:pPr>
              <w:numPr>
                <w:ilvl w:val="0"/>
                <w:numId w:val="4"/>
              </w:numPr>
              <w:adjustRightInd w:val="0"/>
              <w:snapToGrid w:val="0"/>
              <w:rPr>
                <w:rFonts w:ascii="宋体" w:hAnsi="宋体" w:cs="宋体"/>
                <w:sz w:val="21"/>
                <w:szCs w:val="21"/>
              </w:rPr>
            </w:pPr>
            <w:r w:rsidRPr="00E67F3C">
              <w:rPr>
                <w:rFonts w:ascii="宋体" w:hAnsi="宋体" w:cs="宋体" w:hint="eastAsia"/>
                <w:sz w:val="21"/>
                <w:szCs w:val="21"/>
              </w:rPr>
              <w:t>参访基地所处位置要求在浙江省内；</w:t>
            </w:r>
          </w:p>
          <w:p w14:paraId="4C26B8BF" w14:textId="77777777" w:rsidR="001C10CA" w:rsidRPr="00E67F3C" w:rsidRDefault="001C10CA" w:rsidP="001C10CA">
            <w:pPr>
              <w:numPr>
                <w:ilvl w:val="0"/>
                <w:numId w:val="4"/>
              </w:numPr>
              <w:adjustRightInd w:val="0"/>
              <w:snapToGrid w:val="0"/>
              <w:rPr>
                <w:rFonts w:ascii="宋体" w:hAnsi="宋体" w:cs="宋体"/>
                <w:sz w:val="21"/>
                <w:szCs w:val="21"/>
              </w:rPr>
            </w:pPr>
            <w:r w:rsidRPr="00E67F3C">
              <w:rPr>
                <w:rFonts w:ascii="宋体" w:hAnsi="宋体" w:cs="宋体" w:hint="eastAsia"/>
                <w:sz w:val="21"/>
                <w:szCs w:val="21"/>
              </w:rPr>
              <w:t>基地先进计算</w:t>
            </w:r>
            <w:proofErr w:type="gramStart"/>
            <w:r w:rsidRPr="00E67F3C">
              <w:rPr>
                <w:rFonts w:ascii="宋体" w:hAnsi="宋体" w:cs="宋体" w:hint="eastAsia"/>
                <w:sz w:val="21"/>
                <w:szCs w:val="21"/>
              </w:rPr>
              <w:t>算</w:t>
            </w:r>
            <w:proofErr w:type="gramEnd"/>
            <w:r w:rsidRPr="00E67F3C">
              <w:rPr>
                <w:rFonts w:ascii="宋体" w:hAnsi="宋体" w:cs="宋体" w:hint="eastAsia"/>
                <w:sz w:val="21"/>
                <w:szCs w:val="21"/>
              </w:rPr>
              <w:t>力不低于150pflops双精度（fp64），且具备实际参观的价值；</w:t>
            </w:r>
          </w:p>
          <w:p w14:paraId="048A55F3" w14:textId="77777777" w:rsidR="001C10CA" w:rsidRPr="00E67F3C" w:rsidRDefault="001C10CA" w:rsidP="001C10CA">
            <w:pPr>
              <w:numPr>
                <w:ilvl w:val="0"/>
                <w:numId w:val="4"/>
              </w:numPr>
              <w:adjustRightInd w:val="0"/>
              <w:snapToGrid w:val="0"/>
              <w:rPr>
                <w:rFonts w:ascii="宋体" w:hAnsi="宋体" w:cs="宋体"/>
                <w:sz w:val="21"/>
                <w:szCs w:val="21"/>
              </w:rPr>
            </w:pPr>
            <w:r w:rsidRPr="00E67F3C">
              <w:rPr>
                <w:rFonts w:ascii="宋体" w:hAnsi="宋体" w:cs="宋体" w:hint="eastAsia"/>
                <w:sz w:val="21"/>
                <w:szCs w:val="21"/>
              </w:rPr>
              <w:t>基地面积不小于50亩。</w:t>
            </w:r>
          </w:p>
          <w:p w14:paraId="4A100798"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要求提供基地详细介绍。</w:t>
            </w:r>
          </w:p>
        </w:tc>
      </w:tr>
      <w:tr w:rsidR="001C10CA" w:rsidRPr="00E67F3C" w14:paraId="70E8B064" w14:textId="77777777" w:rsidTr="001C2E8A">
        <w:trPr>
          <w:trHeight w:val="90"/>
        </w:trPr>
        <w:tc>
          <w:tcPr>
            <w:tcW w:w="846" w:type="dxa"/>
            <w:vAlign w:val="center"/>
          </w:tcPr>
          <w:p w14:paraId="76EBDE81"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2</w:t>
            </w:r>
          </w:p>
        </w:tc>
        <w:tc>
          <w:tcPr>
            <w:tcW w:w="850" w:type="dxa"/>
            <w:vAlign w:val="center"/>
          </w:tcPr>
          <w:p w14:paraId="51C3F54C"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教师培训内容</w:t>
            </w:r>
          </w:p>
        </w:tc>
        <w:tc>
          <w:tcPr>
            <w:tcW w:w="993" w:type="dxa"/>
            <w:vAlign w:val="center"/>
          </w:tcPr>
          <w:p w14:paraId="65A636F4"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具体</w:t>
            </w:r>
          </w:p>
          <w:p w14:paraId="34972062"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培训课程</w:t>
            </w:r>
          </w:p>
        </w:tc>
        <w:tc>
          <w:tcPr>
            <w:tcW w:w="6599" w:type="dxa"/>
          </w:tcPr>
          <w:p w14:paraId="24C21F1A"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1.要求针对教师培训，培训内容包括但不限于以下内容：</w:t>
            </w:r>
          </w:p>
          <w:p w14:paraId="462FF792"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信息技术应用创新产业与技术</w:t>
            </w:r>
          </w:p>
          <w:p w14:paraId="39396EB0"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编程语言与程序设计</w:t>
            </w:r>
          </w:p>
          <w:p w14:paraId="6B5816D3"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大数据技术原理与应用</w:t>
            </w:r>
          </w:p>
          <w:p w14:paraId="2D708208"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人工智能技术与应用</w:t>
            </w:r>
          </w:p>
          <w:p w14:paraId="50393D9A"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国产处理器架构与行业应用</w:t>
            </w:r>
          </w:p>
          <w:p w14:paraId="3EFD2ED6"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国产异构加速平台</w:t>
            </w:r>
          </w:p>
          <w:p w14:paraId="11FAA52E"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异构并行计算技术</w:t>
            </w:r>
          </w:p>
          <w:p w14:paraId="579F9C98"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高性能计算架构</w:t>
            </w:r>
          </w:p>
          <w:p w14:paraId="2147469E"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分布式存储技术</w:t>
            </w:r>
          </w:p>
          <w:p w14:paraId="466CD53E"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云计算技术与云服务</w:t>
            </w:r>
          </w:p>
          <w:p w14:paraId="583D8E0E"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xml:space="preserve">• </w:t>
            </w:r>
            <w:proofErr w:type="gramStart"/>
            <w:r w:rsidRPr="00E67F3C">
              <w:rPr>
                <w:rFonts w:ascii="宋体" w:hAnsi="宋体" w:cs="宋体"/>
                <w:sz w:val="21"/>
                <w:szCs w:val="21"/>
              </w:rPr>
              <w:t>云计算</w:t>
            </w:r>
            <w:proofErr w:type="gramEnd"/>
            <w:r w:rsidRPr="00E67F3C">
              <w:rPr>
                <w:rFonts w:ascii="宋体" w:hAnsi="宋体" w:cs="宋体"/>
                <w:sz w:val="21"/>
                <w:szCs w:val="21"/>
              </w:rPr>
              <w:t>与智慧城市主题讲堂</w:t>
            </w:r>
          </w:p>
          <w:p w14:paraId="4C7F8374"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大数据与人工智能主题讲堂</w:t>
            </w:r>
          </w:p>
          <w:p w14:paraId="52E2E736"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网络与信息安全主题讲堂</w:t>
            </w:r>
          </w:p>
          <w:p w14:paraId="65CCD5EF"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科技创新与新基建主题课堂</w:t>
            </w:r>
          </w:p>
          <w:p w14:paraId="7E38316C"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sz w:val="21"/>
                <w:szCs w:val="21"/>
              </w:rPr>
              <w:t>• 机器人技术与产业发展主题课堂</w:t>
            </w:r>
          </w:p>
          <w:p w14:paraId="4CCD0940"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课程可针对教师特殊需求进行深度定制</w:t>
            </w:r>
          </w:p>
        </w:tc>
      </w:tr>
      <w:tr w:rsidR="001C10CA" w:rsidRPr="00E67F3C" w14:paraId="6FDD6606" w14:textId="77777777" w:rsidTr="001C2E8A">
        <w:trPr>
          <w:trHeight w:val="90"/>
        </w:trPr>
        <w:tc>
          <w:tcPr>
            <w:tcW w:w="846" w:type="dxa"/>
            <w:vAlign w:val="center"/>
          </w:tcPr>
          <w:p w14:paraId="29C3EBDC"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3</w:t>
            </w:r>
          </w:p>
        </w:tc>
        <w:tc>
          <w:tcPr>
            <w:tcW w:w="850" w:type="dxa"/>
            <w:vAlign w:val="center"/>
          </w:tcPr>
          <w:p w14:paraId="5C3C1064"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教师认证</w:t>
            </w:r>
          </w:p>
        </w:tc>
        <w:tc>
          <w:tcPr>
            <w:tcW w:w="993" w:type="dxa"/>
            <w:vAlign w:val="center"/>
          </w:tcPr>
          <w:p w14:paraId="074DB262"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提供相关认证</w:t>
            </w:r>
          </w:p>
        </w:tc>
        <w:tc>
          <w:tcPr>
            <w:tcW w:w="6599" w:type="dxa"/>
          </w:tcPr>
          <w:p w14:paraId="4AC11C36" w14:textId="77777777" w:rsidR="001C10CA" w:rsidRPr="00E67F3C" w:rsidRDefault="001C10CA" w:rsidP="001C2E8A">
            <w:pPr>
              <w:adjustRightInd w:val="0"/>
              <w:snapToGrid w:val="0"/>
              <w:rPr>
                <w:rFonts w:ascii="宋体" w:hAnsi="宋体" w:cs="宋体"/>
                <w:sz w:val="21"/>
                <w:szCs w:val="21"/>
              </w:rPr>
            </w:pPr>
            <w:r w:rsidRPr="00E67F3C">
              <w:rPr>
                <w:rFonts w:ascii="宋体" w:hAnsi="宋体" w:cs="宋体" w:hint="eastAsia"/>
                <w:sz w:val="21"/>
                <w:szCs w:val="21"/>
              </w:rPr>
              <w:t>针对本次教师能力提升，要求可提供认证证书：</w:t>
            </w:r>
          </w:p>
          <w:p w14:paraId="6D642FD0" w14:textId="77777777" w:rsidR="001C10CA" w:rsidRPr="00E67F3C" w:rsidRDefault="001C10CA" w:rsidP="001C10CA">
            <w:pPr>
              <w:numPr>
                <w:ilvl w:val="0"/>
                <w:numId w:val="5"/>
              </w:numPr>
              <w:adjustRightInd w:val="0"/>
              <w:snapToGrid w:val="0"/>
              <w:rPr>
                <w:rFonts w:ascii="宋体" w:hAnsi="宋体" w:cs="宋体"/>
                <w:sz w:val="21"/>
                <w:szCs w:val="21"/>
              </w:rPr>
            </w:pPr>
            <w:r w:rsidRPr="00E67F3C">
              <w:rPr>
                <w:rFonts w:ascii="宋体" w:hAnsi="宋体" w:cs="宋体" w:hint="eastAsia"/>
                <w:sz w:val="21"/>
                <w:szCs w:val="21"/>
              </w:rPr>
              <w:t>对于参与能力提升的教师，在通过认证考核后，可免费发放相应组织认证证书；</w:t>
            </w:r>
          </w:p>
          <w:p w14:paraId="378B237E" w14:textId="77777777" w:rsidR="001C10CA" w:rsidRPr="00E67F3C" w:rsidRDefault="001C10CA" w:rsidP="001C10CA">
            <w:pPr>
              <w:numPr>
                <w:ilvl w:val="0"/>
                <w:numId w:val="5"/>
              </w:numPr>
              <w:adjustRightInd w:val="0"/>
              <w:snapToGrid w:val="0"/>
              <w:rPr>
                <w:rFonts w:ascii="宋体" w:hAnsi="宋体" w:cs="宋体"/>
                <w:sz w:val="21"/>
                <w:szCs w:val="21"/>
              </w:rPr>
            </w:pPr>
            <w:r w:rsidRPr="00E67F3C">
              <w:rPr>
                <w:rFonts w:ascii="宋体" w:hAnsi="宋体" w:cs="宋体" w:hint="eastAsia"/>
                <w:sz w:val="21"/>
                <w:szCs w:val="21"/>
              </w:rPr>
              <w:t>要求出具认证证书机构合作伙伴不少于1000家单位、适配认证厂商不少于500、区域分会不少于10个以及适配中心不少于15个，提供</w:t>
            </w:r>
            <w:proofErr w:type="gramStart"/>
            <w:r w:rsidRPr="00E67F3C">
              <w:rPr>
                <w:rFonts w:ascii="宋体" w:hAnsi="宋体" w:cs="宋体" w:hint="eastAsia"/>
                <w:sz w:val="21"/>
                <w:szCs w:val="21"/>
              </w:rPr>
              <w:t>官网截</w:t>
            </w:r>
            <w:proofErr w:type="gramEnd"/>
            <w:r w:rsidRPr="00E67F3C">
              <w:rPr>
                <w:rFonts w:ascii="宋体" w:hAnsi="宋体" w:cs="宋体" w:hint="eastAsia"/>
                <w:sz w:val="21"/>
                <w:szCs w:val="21"/>
              </w:rPr>
              <w:t>图证明。</w:t>
            </w:r>
          </w:p>
        </w:tc>
      </w:tr>
    </w:tbl>
    <w:p w14:paraId="4C95323F" w14:textId="77777777" w:rsidR="00937255" w:rsidRPr="001C10CA" w:rsidRDefault="00937255"/>
    <w:sectPr w:rsidR="00937255" w:rsidRPr="001C10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F889" w14:textId="77777777" w:rsidR="000D38E7" w:rsidRDefault="000D38E7" w:rsidP="001C10CA">
      <w:r>
        <w:separator/>
      </w:r>
    </w:p>
  </w:endnote>
  <w:endnote w:type="continuationSeparator" w:id="0">
    <w:p w14:paraId="4A17604E" w14:textId="77777777" w:rsidR="000D38E7" w:rsidRDefault="000D38E7" w:rsidP="001C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2AB2" w14:textId="77777777" w:rsidR="000D38E7" w:rsidRDefault="000D38E7" w:rsidP="001C10CA">
      <w:r>
        <w:separator/>
      </w:r>
    </w:p>
  </w:footnote>
  <w:footnote w:type="continuationSeparator" w:id="0">
    <w:p w14:paraId="53CEAF54" w14:textId="77777777" w:rsidR="000D38E7" w:rsidRDefault="000D38E7" w:rsidP="001C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9FD7BF"/>
    <w:multiLevelType w:val="singleLevel"/>
    <w:tmpl w:val="999FD7BF"/>
    <w:lvl w:ilvl="0">
      <w:start w:val="1"/>
      <w:numFmt w:val="decimal"/>
      <w:suff w:val="space"/>
      <w:lvlText w:val="%1."/>
      <w:lvlJc w:val="left"/>
    </w:lvl>
  </w:abstractNum>
  <w:abstractNum w:abstractNumId="1" w15:restartNumberingAfterBreak="0">
    <w:nsid w:val="E7347654"/>
    <w:multiLevelType w:val="singleLevel"/>
    <w:tmpl w:val="E7347654"/>
    <w:lvl w:ilvl="0">
      <w:start w:val="1"/>
      <w:numFmt w:val="chineseCounting"/>
      <w:suff w:val="nothing"/>
      <w:lvlText w:val="%1、"/>
      <w:lvlJc w:val="left"/>
      <w:rPr>
        <w:rFonts w:hint="eastAsia"/>
      </w:rPr>
    </w:lvl>
  </w:abstractNum>
  <w:abstractNum w:abstractNumId="2" w15:restartNumberingAfterBreak="0">
    <w:nsid w:val="1737FC77"/>
    <w:multiLevelType w:val="singleLevel"/>
    <w:tmpl w:val="1737FC77"/>
    <w:lvl w:ilvl="0">
      <w:start w:val="1"/>
      <w:numFmt w:val="decimal"/>
      <w:lvlText w:val="%1."/>
      <w:lvlJc w:val="left"/>
      <w:pPr>
        <w:tabs>
          <w:tab w:val="left" w:pos="312"/>
        </w:tabs>
      </w:pPr>
    </w:lvl>
  </w:abstractNum>
  <w:abstractNum w:abstractNumId="3" w15:restartNumberingAfterBreak="0">
    <w:nsid w:val="3842FAA9"/>
    <w:multiLevelType w:val="singleLevel"/>
    <w:tmpl w:val="3842FAA9"/>
    <w:lvl w:ilvl="0">
      <w:start w:val="1"/>
      <w:numFmt w:val="decimal"/>
      <w:suff w:val="space"/>
      <w:lvlText w:val="%1."/>
      <w:lvlJc w:val="left"/>
    </w:lvl>
  </w:abstractNum>
  <w:abstractNum w:abstractNumId="4" w15:restartNumberingAfterBreak="0">
    <w:nsid w:val="57CDBD22"/>
    <w:multiLevelType w:val="singleLevel"/>
    <w:tmpl w:val="57CDBD22"/>
    <w:lvl w:ilvl="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6A"/>
    <w:rsid w:val="000D38E7"/>
    <w:rsid w:val="001C10CA"/>
    <w:rsid w:val="00937255"/>
    <w:rsid w:val="00B5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BDAFB7-38C4-4DEB-9571-371002F3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C10CA"/>
    <w:pPr>
      <w:widowControl w:val="0"/>
      <w:jc w:val="both"/>
    </w:pPr>
    <w:rPr>
      <w:rFonts w:ascii="Times New Roman" w:eastAsia="宋体"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C10C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C10CA"/>
    <w:rPr>
      <w:sz w:val="18"/>
      <w:szCs w:val="18"/>
    </w:rPr>
  </w:style>
  <w:style w:type="paragraph" w:styleId="a6">
    <w:name w:val="footer"/>
    <w:basedOn w:val="a"/>
    <w:link w:val="a7"/>
    <w:uiPriority w:val="99"/>
    <w:unhideWhenUsed/>
    <w:rsid w:val="001C10CA"/>
    <w:pPr>
      <w:tabs>
        <w:tab w:val="center" w:pos="4153"/>
        <w:tab w:val="right" w:pos="8306"/>
      </w:tabs>
      <w:snapToGrid w:val="0"/>
      <w:jc w:val="left"/>
    </w:pPr>
    <w:rPr>
      <w:sz w:val="18"/>
      <w:szCs w:val="18"/>
    </w:rPr>
  </w:style>
  <w:style w:type="character" w:customStyle="1" w:styleId="a7">
    <w:name w:val="页脚 字符"/>
    <w:basedOn w:val="a1"/>
    <w:link w:val="a6"/>
    <w:uiPriority w:val="99"/>
    <w:rsid w:val="001C10CA"/>
    <w:rPr>
      <w:sz w:val="18"/>
      <w:szCs w:val="18"/>
    </w:rPr>
  </w:style>
  <w:style w:type="table" w:styleId="a8">
    <w:name w:val="Table Grid"/>
    <w:basedOn w:val="a2"/>
    <w:uiPriority w:val="59"/>
    <w:qFormat/>
    <w:rsid w:val="001C10C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C10CA"/>
    <w:pPr>
      <w:spacing w:after="120"/>
    </w:pPr>
  </w:style>
  <w:style w:type="character" w:customStyle="1" w:styleId="aa">
    <w:name w:val="正文文本 字符"/>
    <w:basedOn w:val="a1"/>
    <w:link w:val="a9"/>
    <w:uiPriority w:val="99"/>
    <w:semiHidden/>
    <w:rsid w:val="001C10CA"/>
    <w:rPr>
      <w:rFonts w:ascii="Times New Roman" w:eastAsia="宋体" w:hAnsi="Times New Roman" w:cs="Times New Roman"/>
      <w:sz w:val="28"/>
      <w:szCs w:val="24"/>
    </w:rPr>
  </w:style>
  <w:style w:type="paragraph" w:styleId="a0">
    <w:name w:val="Body Text First Indent"/>
    <w:basedOn w:val="a9"/>
    <w:link w:val="ab"/>
    <w:uiPriority w:val="99"/>
    <w:semiHidden/>
    <w:unhideWhenUsed/>
    <w:rsid w:val="001C10CA"/>
    <w:pPr>
      <w:ind w:firstLineChars="100" w:firstLine="420"/>
    </w:pPr>
  </w:style>
  <w:style w:type="character" w:customStyle="1" w:styleId="ab">
    <w:name w:val="正文文本首行缩进 字符"/>
    <w:basedOn w:val="aa"/>
    <w:link w:val="a0"/>
    <w:uiPriority w:val="99"/>
    <w:semiHidden/>
    <w:rsid w:val="001C10CA"/>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2021-11-16T11:35:00Z</dcterms:created>
  <dc:creator>411642374@qq.com</dc:creator>
  <lastModifiedBy>411642374@qq.com</lastModifiedBy>
  <dcterms:modified xsi:type="dcterms:W3CDTF">2021-11-16T11:35:00Z</dcterms:modified>
  <revision>2</revision>
</coreProperties>
</file>