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33789" w14:textId="55B52755" w:rsidR="003D52B9" w:rsidRPr="00614BD8" w:rsidRDefault="003D52B9" w:rsidP="003D52B9">
      <w:pPr>
        <w:adjustRightInd w:val="0"/>
        <w:snapToGrid w:val="0"/>
        <w:spacing w:line="288" w:lineRule="auto"/>
        <w:ind w:left="238"/>
        <w:jc w:val="center"/>
        <w:outlineLvl w:val="0"/>
        <w:rPr>
          <w:rFonts w:ascii="宋体" w:hAnsi="宋体"/>
          <w:b/>
          <w:bCs/>
          <w:sz w:val="32"/>
          <w:szCs w:val="32"/>
        </w:rPr>
      </w:pPr>
      <w:r w:rsidRPr="00614BD8">
        <w:rPr>
          <w:rFonts w:ascii="宋体" w:hAnsi="宋体" w:hint="eastAsia"/>
          <w:b/>
          <w:sz w:val="32"/>
          <w:szCs w:val="32"/>
        </w:rPr>
        <w:t xml:space="preserve">  </w:t>
      </w:r>
      <w:r w:rsidRPr="00614BD8">
        <w:rPr>
          <w:rFonts w:ascii="宋体" w:hAnsi="宋体" w:hint="eastAsia"/>
          <w:b/>
          <w:bCs/>
          <w:sz w:val="32"/>
          <w:szCs w:val="32"/>
        </w:rPr>
        <w:t>采购需求</w:t>
      </w:r>
    </w:p>
    <w:p w14:paraId="73E63FFC" w14:textId="77777777" w:rsidR="003D52B9" w:rsidRPr="00614BD8" w:rsidRDefault="003D52B9" w:rsidP="003D52B9">
      <w:pPr>
        <w:adjustRightInd w:val="0"/>
        <w:snapToGrid w:val="0"/>
        <w:spacing w:line="288" w:lineRule="auto"/>
        <w:ind w:left="238" w:hangingChars="113" w:hanging="238"/>
        <w:outlineLvl w:val="1"/>
        <w:rPr>
          <w:rFonts w:ascii="宋体" w:hAnsi="宋体"/>
          <w:b/>
          <w:sz w:val="21"/>
          <w:szCs w:val="21"/>
        </w:rPr>
      </w:pPr>
      <w:r w:rsidRPr="00614BD8">
        <w:rPr>
          <w:rFonts w:ascii="宋体" w:hAnsi="宋体" w:hint="eastAsia"/>
          <w:b/>
          <w:sz w:val="21"/>
          <w:szCs w:val="21"/>
        </w:rPr>
        <w:t>一</w:t>
      </w:r>
      <w:r w:rsidRPr="00614BD8">
        <w:rPr>
          <w:rFonts w:ascii="宋体" w:hAnsi="宋体"/>
          <w:b/>
          <w:sz w:val="21"/>
          <w:szCs w:val="21"/>
        </w:rPr>
        <w:t>、</w:t>
      </w:r>
      <w:r w:rsidRPr="00614BD8">
        <w:rPr>
          <w:rFonts w:ascii="宋体" w:hAnsi="宋体" w:hint="eastAsia"/>
          <w:b/>
          <w:sz w:val="21"/>
          <w:szCs w:val="21"/>
        </w:rPr>
        <w:t>为落实政府采购政策需满足的要求：</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40"/>
        <w:gridCol w:w="4678"/>
      </w:tblGrid>
      <w:tr w:rsidR="003D52B9" w:rsidRPr="00614BD8" w14:paraId="0C274F41" w14:textId="77777777" w:rsidTr="00D72E4B">
        <w:trPr>
          <w:trHeight w:val="340"/>
          <w:jc w:val="center"/>
        </w:trPr>
        <w:tc>
          <w:tcPr>
            <w:tcW w:w="680" w:type="dxa"/>
            <w:vAlign w:val="center"/>
          </w:tcPr>
          <w:p w14:paraId="63318FBF" w14:textId="77777777" w:rsidR="003D52B9" w:rsidRPr="00614BD8" w:rsidRDefault="003D52B9" w:rsidP="00D72E4B">
            <w:pPr>
              <w:adjustRightInd w:val="0"/>
              <w:snapToGrid w:val="0"/>
              <w:spacing w:line="288" w:lineRule="auto"/>
              <w:jc w:val="center"/>
              <w:rPr>
                <w:rFonts w:ascii="宋体" w:hAnsi="宋体"/>
                <w:b/>
                <w:sz w:val="21"/>
                <w:szCs w:val="21"/>
              </w:rPr>
            </w:pPr>
            <w:r w:rsidRPr="00614BD8">
              <w:rPr>
                <w:rFonts w:ascii="宋体" w:hAnsi="宋体" w:hint="eastAsia"/>
                <w:b/>
                <w:sz w:val="21"/>
                <w:szCs w:val="21"/>
              </w:rPr>
              <w:t>序号</w:t>
            </w:r>
          </w:p>
        </w:tc>
        <w:tc>
          <w:tcPr>
            <w:tcW w:w="4140" w:type="dxa"/>
            <w:vAlign w:val="center"/>
          </w:tcPr>
          <w:p w14:paraId="7F646D1F" w14:textId="77777777" w:rsidR="003D52B9" w:rsidRPr="00614BD8" w:rsidRDefault="003D52B9" w:rsidP="00D72E4B">
            <w:pPr>
              <w:adjustRightInd w:val="0"/>
              <w:snapToGrid w:val="0"/>
              <w:spacing w:line="288" w:lineRule="auto"/>
              <w:jc w:val="center"/>
              <w:rPr>
                <w:rFonts w:ascii="宋体" w:hAnsi="宋体"/>
                <w:b/>
                <w:sz w:val="21"/>
                <w:szCs w:val="21"/>
              </w:rPr>
            </w:pPr>
            <w:r w:rsidRPr="00614BD8">
              <w:rPr>
                <w:rFonts w:ascii="宋体" w:hAnsi="宋体" w:hint="eastAsia"/>
                <w:b/>
                <w:sz w:val="21"/>
                <w:szCs w:val="21"/>
              </w:rPr>
              <w:t>政策名称</w:t>
            </w:r>
          </w:p>
        </w:tc>
        <w:tc>
          <w:tcPr>
            <w:tcW w:w="4678" w:type="dxa"/>
            <w:vAlign w:val="center"/>
          </w:tcPr>
          <w:p w14:paraId="4ABB3D31" w14:textId="77777777" w:rsidR="003D52B9" w:rsidRPr="00614BD8" w:rsidRDefault="003D52B9" w:rsidP="00D72E4B">
            <w:pPr>
              <w:adjustRightInd w:val="0"/>
              <w:snapToGrid w:val="0"/>
              <w:spacing w:line="288" w:lineRule="auto"/>
              <w:jc w:val="center"/>
              <w:rPr>
                <w:rFonts w:ascii="宋体" w:hAnsi="宋体"/>
                <w:b/>
                <w:sz w:val="21"/>
                <w:szCs w:val="21"/>
              </w:rPr>
            </w:pPr>
            <w:r w:rsidRPr="00614BD8">
              <w:rPr>
                <w:rFonts w:ascii="宋体" w:hAnsi="宋体" w:hint="eastAsia"/>
                <w:b/>
                <w:sz w:val="21"/>
                <w:szCs w:val="21"/>
              </w:rPr>
              <w:t>内容</w:t>
            </w:r>
          </w:p>
        </w:tc>
      </w:tr>
      <w:tr w:rsidR="003D52B9" w:rsidRPr="00614BD8" w14:paraId="78ED6A7F" w14:textId="77777777" w:rsidTr="00D72E4B">
        <w:trPr>
          <w:trHeight w:val="340"/>
          <w:jc w:val="center"/>
        </w:trPr>
        <w:tc>
          <w:tcPr>
            <w:tcW w:w="680" w:type="dxa"/>
            <w:vAlign w:val="center"/>
          </w:tcPr>
          <w:p w14:paraId="5B182AE8" w14:textId="77777777" w:rsidR="003D52B9" w:rsidRPr="00614BD8" w:rsidRDefault="003D52B9" w:rsidP="00D72E4B">
            <w:pPr>
              <w:adjustRightInd w:val="0"/>
              <w:snapToGrid w:val="0"/>
              <w:spacing w:line="288" w:lineRule="auto"/>
              <w:jc w:val="center"/>
              <w:rPr>
                <w:rFonts w:ascii="宋体" w:hAnsi="宋体"/>
                <w:sz w:val="21"/>
                <w:szCs w:val="21"/>
              </w:rPr>
            </w:pPr>
            <w:r w:rsidRPr="00614BD8">
              <w:rPr>
                <w:rFonts w:ascii="宋体" w:hAnsi="宋体" w:cs="宋体" w:hint="eastAsia"/>
                <w:sz w:val="21"/>
                <w:szCs w:val="21"/>
              </w:rPr>
              <w:t>1</w:t>
            </w:r>
          </w:p>
        </w:tc>
        <w:tc>
          <w:tcPr>
            <w:tcW w:w="4140" w:type="dxa"/>
            <w:vAlign w:val="center"/>
          </w:tcPr>
          <w:p w14:paraId="4932EC42" w14:textId="77777777" w:rsidR="003D52B9" w:rsidRPr="00614BD8" w:rsidRDefault="003D52B9" w:rsidP="00D72E4B">
            <w:pPr>
              <w:adjustRightInd w:val="0"/>
              <w:snapToGrid w:val="0"/>
              <w:spacing w:line="288" w:lineRule="auto"/>
              <w:jc w:val="center"/>
              <w:rPr>
                <w:rFonts w:ascii="宋体" w:hAnsi="宋体"/>
                <w:sz w:val="21"/>
                <w:szCs w:val="21"/>
              </w:rPr>
            </w:pPr>
            <w:r w:rsidRPr="00614BD8">
              <w:rPr>
                <w:rFonts w:ascii="宋体" w:hAnsi="宋体" w:cs="宋体" w:hint="eastAsia"/>
                <w:sz w:val="21"/>
                <w:szCs w:val="21"/>
              </w:rPr>
              <w:t>政府采购促进中小企业发展</w:t>
            </w:r>
          </w:p>
        </w:tc>
        <w:tc>
          <w:tcPr>
            <w:tcW w:w="4678" w:type="dxa"/>
            <w:vAlign w:val="center"/>
          </w:tcPr>
          <w:p w14:paraId="419E81FC" w14:textId="77777777" w:rsidR="003D52B9" w:rsidRPr="00614BD8" w:rsidRDefault="003D52B9" w:rsidP="00D72E4B">
            <w:pPr>
              <w:adjustRightInd w:val="0"/>
              <w:snapToGrid w:val="0"/>
              <w:spacing w:line="288" w:lineRule="auto"/>
              <w:jc w:val="center"/>
              <w:rPr>
                <w:rFonts w:ascii="宋体" w:hAnsi="宋体"/>
                <w:sz w:val="21"/>
                <w:szCs w:val="21"/>
              </w:rPr>
            </w:pPr>
            <w:r w:rsidRPr="00614BD8">
              <w:rPr>
                <w:rFonts w:ascii="宋体" w:hAnsi="宋体" w:cs="宋体" w:hint="eastAsia"/>
                <w:sz w:val="21"/>
                <w:szCs w:val="21"/>
              </w:rPr>
              <w:t>提供材料详见招标文件第六章“报价文件”</w:t>
            </w:r>
          </w:p>
        </w:tc>
      </w:tr>
      <w:tr w:rsidR="003D52B9" w:rsidRPr="00614BD8" w14:paraId="0BAD8814" w14:textId="77777777" w:rsidTr="00D72E4B">
        <w:trPr>
          <w:trHeight w:val="340"/>
          <w:jc w:val="center"/>
        </w:trPr>
        <w:tc>
          <w:tcPr>
            <w:tcW w:w="680" w:type="dxa"/>
            <w:vAlign w:val="center"/>
          </w:tcPr>
          <w:p w14:paraId="471B950E" w14:textId="77777777" w:rsidR="003D52B9" w:rsidRPr="00614BD8" w:rsidRDefault="003D52B9" w:rsidP="00D72E4B">
            <w:pPr>
              <w:adjustRightInd w:val="0"/>
              <w:snapToGrid w:val="0"/>
              <w:spacing w:line="288" w:lineRule="auto"/>
              <w:jc w:val="center"/>
              <w:rPr>
                <w:rFonts w:ascii="宋体" w:hAnsi="宋体"/>
                <w:sz w:val="21"/>
                <w:szCs w:val="21"/>
              </w:rPr>
            </w:pPr>
            <w:r w:rsidRPr="00614BD8">
              <w:rPr>
                <w:rFonts w:ascii="宋体" w:hAnsi="宋体" w:cs="宋体" w:hint="eastAsia"/>
                <w:sz w:val="21"/>
                <w:szCs w:val="21"/>
              </w:rPr>
              <w:t>2</w:t>
            </w:r>
          </w:p>
        </w:tc>
        <w:tc>
          <w:tcPr>
            <w:tcW w:w="4140" w:type="dxa"/>
            <w:vAlign w:val="center"/>
          </w:tcPr>
          <w:p w14:paraId="08320AF0" w14:textId="77777777" w:rsidR="003D52B9" w:rsidRPr="00614BD8" w:rsidRDefault="003D52B9" w:rsidP="00D72E4B">
            <w:pPr>
              <w:adjustRightInd w:val="0"/>
              <w:snapToGrid w:val="0"/>
              <w:spacing w:line="288" w:lineRule="auto"/>
              <w:jc w:val="center"/>
              <w:rPr>
                <w:rFonts w:ascii="宋体" w:hAnsi="宋体"/>
                <w:sz w:val="21"/>
                <w:szCs w:val="21"/>
              </w:rPr>
            </w:pPr>
            <w:r w:rsidRPr="00614BD8">
              <w:rPr>
                <w:rFonts w:ascii="宋体" w:hAnsi="宋体" w:cs="宋体" w:hint="eastAsia"/>
                <w:sz w:val="21"/>
                <w:szCs w:val="21"/>
              </w:rPr>
              <w:t>政府采购支持监狱企业发展</w:t>
            </w:r>
          </w:p>
        </w:tc>
        <w:tc>
          <w:tcPr>
            <w:tcW w:w="4678" w:type="dxa"/>
            <w:vAlign w:val="center"/>
          </w:tcPr>
          <w:p w14:paraId="02DA4C4B" w14:textId="77777777" w:rsidR="003D52B9" w:rsidRPr="00614BD8" w:rsidRDefault="003D52B9" w:rsidP="00D72E4B">
            <w:pPr>
              <w:adjustRightInd w:val="0"/>
              <w:snapToGrid w:val="0"/>
              <w:spacing w:line="288" w:lineRule="auto"/>
              <w:jc w:val="center"/>
              <w:rPr>
                <w:rFonts w:ascii="宋体" w:hAnsi="宋体"/>
                <w:sz w:val="21"/>
                <w:szCs w:val="21"/>
              </w:rPr>
            </w:pPr>
            <w:r w:rsidRPr="00614BD8">
              <w:rPr>
                <w:rFonts w:ascii="宋体" w:hAnsi="宋体" w:cs="宋体" w:hint="eastAsia"/>
                <w:sz w:val="21"/>
                <w:szCs w:val="21"/>
              </w:rPr>
              <w:t>提供材料详见招标文件第六章“报价文件”</w:t>
            </w:r>
          </w:p>
        </w:tc>
      </w:tr>
      <w:tr w:rsidR="003D52B9" w:rsidRPr="00614BD8" w14:paraId="5DF70309" w14:textId="77777777" w:rsidTr="00D72E4B">
        <w:trPr>
          <w:trHeight w:val="340"/>
          <w:jc w:val="center"/>
        </w:trPr>
        <w:tc>
          <w:tcPr>
            <w:tcW w:w="680" w:type="dxa"/>
            <w:vAlign w:val="center"/>
          </w:tcPr>
          <w:p w14:paraId="1B4A2EE7" w14:textId="77777777" w:rsidR="003D52B9" w:rsidRPr="00614BD8" w:rsidRDefault="003D52B9" w:rsidP="00D72E4B">
            <w:pPr>
              <w:adjustRightInd w:val="0"/>
              <w:snapToGrid w:val="0"/>
              <w:spacing w:line="288" w:lineRule="auto"/>
              <w:jc w:val="center"/>
              <w:rPr>
                <w:rFonts w:ascii="宋体" w:hAnsi="宋体"/>
                <w:sz w:val="21"/>
                <w:szCs w:val="21"/>
              </w:rPr>
            </w:pPr>
            <w:r w:rsidRPr="00614BD8">
              <w:rPr>
                <w:rFonts w:ascii="宋体" w:hAnsi="宋体" w:cs="宋体" w:hint="eastAsia"/>
                <w:sz w:val="21"/>
                <w:szCs w:val="21"/>
              </w:rPr>
              <w:t>3</w:t>
            </w:r>
          </w:p>
        </w:tc>
        <w:tc>
          <w:tcPr>
            <w:tcW w:w="4140" w:type="dxa"/>
            <w:vAlign w:val="center"/>
          </w:tcPr>
          <w:p w14:paraId="07F610E7" w14:textId="77777777" w:rsidR="003D52B9" w:rsidRPr="00614BD8" w:rsidRDefault="003D52B9" w:rsidP="00D72E4B">
            <w:pPr>
              <w:adjustRightInd w:val="0"/>
              <w:snapToGrid w:val="0"/>
              <w:spacing w:line="288" w:lineRule="auto"/>
              <w:jc w:val="center"/>
              <w:rPr>
                <w:rFonts w:ascii="宋体" w:hAnsi="宋体"/>
                <w:sz w:val="21"/>
                <w:szCs w:val="21"/>
              </w:rPr>
            </w:pPr>
            <w:r w:rsidRPr="00614BD8">
              <w:rPr>
                <w:rFonts w:ascii="宋体" w:hAnsi="宋体" w:cs="宋体" w:hint="eastAsia"/>
                <w:sz w:val="21"/>
                <w:szCs w:val="21"/>
              </w:rPr>
              <w:t>政府采购促进残疾人就业</w:t>
            </w:r>
          </w:p>
        </w:tc>
        <w:tc>
          <w:tcPr>
            <w:tcW w:w="4678" w:type="dxa"/>
            <w:vAlign w:val="center"/>
          </w:tcPr>
          <w:p w14:paraId="05F332F8" w14:textId="77777777" w:rsidR="003D52B9" w:rsidRPr="00614BD8" w:rsidRDefault="003D52B9" w:rsidP="00D72E4B">
            <w:pPr>
              <w:adjustRightInd w:val="0"/>
              <w:snapToGrid w:val="0"/>
              <w:spacing w:line="288" w:lineRule="auto"/>
              <w:jc w:val="center"/>
              <w:rPr>
                <w:rFonts w:ascii="宋体" w:hAnsi="宋体"/>
                <w:sz w:val="21"/>
                <w:szCs w:val="21"/>
              </w:rPr>
            </w:pPr>
            <w:r w:rsidRPr="00614BD8">
              <w:rPr>
                <w:rFonts w:ascii="宋体" w:hAnsi="宋体" w:cs="宋体" w:hint="eastAsia"/>
                <w:sz w:val="21"/>
                <w:szCs w:val="21"/>
              </w:rPr>
              <w:t>提供材料详见招标文件第六章“报价文件”</w:t>
            </w:r>
          </w:p>
        </w:tc>
      </w:tr>
      <w:tr w:rsidR="003D52B9" w:rsidRPr="00614BD8" w14:paraId="5E272032" w14:textId="77777777" w:rsidTr="00D72E4B">
        <w:trPr>
          <w:trHeight w:val="340"/>
          <w:jc w:val="center"/>
        </w:trPr>
        <w:tc>
          <w:tcPr>
            <w:tcW w:w="680" w:type="dxa"/>
            <w:vAlign w:val="center"/>
          </w:tcPr>
          <w:p w14:paraId="683C5588" w14:textId="77777777" w:rsidR="003D52B9" w:rsidRPr="00614BD8" w:rsidRDefault="003D52B9" w:rsidP="00D72E4B">
            <w:pPr>
              <w:adjustRightInd w:val="0"/>
              <w:snapToGrid w:val="0"/>
              <w:spacing w:line="288" w:lineRule="auto"/>
              <w:jc w:val="center"/>
              <w:rPr>
                <w:rFonts w:ascii="宋体" w:hAnsi="宋体"/>
                <w:sz w:val="21"/>
                <w:szCs w:val="21"/>
              </w:rPr>
            </w:pPr>
            <w:r w:rsidRPr="00614BD8">
              <w:rPr>
                <w:rFonts w:ascii="宋体" w:hAnsi="宋体" w:cs="宋体" w:hint="eastAsia"/>
                <w:sz w:val="21"/>
                <w:szCs w:val="21"/>
              </w:rPr>
              <w:t>4</w:t>
            </w:r>
          </w:p>
        </w:tc>
        <w:tc>
          <w:tcPr>
            <w:tcW w:w="4140" w:type="dxa"/>
            <w:vAlign w:val="center"/>
          </w:tcPr>
          <w:p w14:paraId="6DAA4215" w14:textId="77777777" w:rsidR="003D52B9" w:rsidRPr="00614BD8" w:rsidRDefault="003D52B9" w:rsidP="00D72E4B">
            <w:pPr>
              <w:adjustRightInd w:val="0"/>
              <w:snapToGrid w:val="0"/>
              <w:spacing w:line="288" w:lineRule="auto"/>
              <w:jc w:val="center"/>
              <w:rPr>
                <w:rFonts w:ascii="宋体" w:hAnsi="宋体"/>
                <w:sz w:val="21"/>
                <w:szCs w:val="21"/>
              </w:rPr>
            </w:pPr>
            <w:r w:rsidRPr="00614BD8">
              <w:rPr>
                <w:rFonts w:ascii="宋体" w:hAnsi="宋体" w:cs="宋体" w:hint="eastAsia"/>
                <w:sz w:val="21"/>
                <w:szCs w:val="21"/>
              </w:rPr>
              <w:t>政府强制采购节能产品</w:t>
            </w:r>
          </w:p>
        </w:tc>
        <w:tc>
          <w:tcPr>
            <w:tcW w:w="4678" w:type="dxa"/>
            <w:vAlign w:val="center"/>
          </w:tcPr>
          <w:p w14:paraId="37B60D40" w14:textId="77777777" w:rsidR="003D52B9" w:rsidRPr="00614BD8" w:rsidRDefault="003D52B9" w:rsidP="00D72E4B">
            <w:pPr>
              <w:adjustRightInd w:val="0"/>
              <w:snapToGrid w:val="0"/>
              <w:spacing w:line="288" w:lineRule="auto"/>
              <w:jc w:val="center"/>
              <w:rPr>
                <w:rFonts w:ascii="宋体" w:hAnsi="宋体"/>
                <w:sz w:val="21"/>
                <w:szCs w:val="21"/>
              </w:rPr>
            </w:pPr>
            <w:r w:rsidRPr="00614BD8">
              <w:rPr>
                <w:rFonts w:ascii="宋体" w:hAnsi="宋体" w:cs="宋体" w:hint="eastAsia"/>
                <w:sz w:val="21"/>
                <w:szCs w:val="21"/>
              </w:rPr>
              <w:t>不适用</w:t>
            </w:r>
          </w:p>
        </w:tc>
      </w:tr>
      <w:tr w:rsidR="003D52B9" w:rsidRPr="00614BD8" w14:paraId="4BADDFC4" w14:textId="77777777" w:rsidTr="00D72E4B">
        <w:trPr>
          <w:trHeight w:val="340"/>
          <w:jc w:val="center"/>
        </w:trPr>
        <w:tc>
          <w:tcPr>
            <w:tcW w:w="680" w:type="dxa"/>
            <w:vAlign w:val="center"/>
          </w:tcPr>
          <w:p w14:paraId="1E0B171A" w14:textId="77777777" w:rsidR="003D52B9" w:rsidRPr="00614BD8" w:rsidRDefault="003D52B9" w:rsidP="00D72E4B">
            <w:pPr>
              <w:adjustRightInd w:val="0"/>
              <w:snapToGrid w:val="0"/>
              <w:spacing w:line="288" w:lineRule="auto"/>
              <w:jc w:val="center"/>
              <w:rPr>
                <w:rFonts w:ascii="宋体" w:hAnsi="宋体"/>
                <w:sz w:val="21"/>
                <w:szCs w:val="21"/>
              </w:rPr>
            </w:pPr>
            <w:r w:rsidRPr="00614BD8">
              <w:rPr>
                <w:rFonts w:ascii="宋体" w:hAnsi="宋体" w:cs="宋体" w:hint="eastAsia"/>
                <w:sz w:val="21"/>
                <w:szCs w:val="21"/>
              </w:rPr>
              <w:t>5</w:t>
            </w:r>
          </w:p>
        </w:tc>
        <w:tc>
          <w:tcPr>
            <w:tcW w:w="4140" w:type="dxa"/>
            <w:vAlign w:val="center"/>
          </w:tcPr>
          <w:p w14:paraId="2A81FA5E" w14:textId="77777777" w:rsidR="003D52B9" w:rsidRPr="00614BD8" w:rsidRDefault="003D52B9" w:rsidP="00D72E4B">
            <w:pPr>
              <w:adjustRightInd w:val="0"/>
              <w:snapToGrid w:val="0"/>
              <w:spacing w:line="288" w:lineRule="auto"/>
              <w:jc w:val="center"/>
              <w:rPr>
                <w:rFonts w:ascii="宋体" w:hAnsi="宋体"/>
                <w:sz w:val="21"/>
                <w:szCs w:val="21"/>
              </w:rPr>
            </w:pPr>
            <w:r w:rsidRPr="00614BD8">
              <w:rPr>
                <w:rFonts w:ascii="宋体" w:hAnsi="宋体" w:cs="宋体" w:hint="eastAsia"/>
                <w:sz w:val="21"/>
                <w:szCs w:val="21"/>
              </w:rPr>
              <w:t>政府优先采购节能、环保产品</w:t>
            </w:r>
          </w:p>
        </w:tc>
        <w:tc>
          <w:tcPr>
            <w:tcW w:w="4678" w:type="dxa"/>
            <w:vAlign w:val="center"/>
          </w:tcPr>
          <w:p w14:paraId="576EAB48" w14:textId="77777777" w:rsidR="003D52B9" w:rsidRPr="00614BD8" w:rsidRDefault="003D52B9" w:rsidP="00D72E4B">
            <w:pPr>
              <w:adjustRightInd w:val="0"/>
              <w:snapToGrid w:val="0"/>
              <w:spacing w:line="288" w:lineRule="auto"/>
              <w:jc w:val="center"/>
              <w:rPr>
                <w:rFonts w:ascii="宋体" w:hAnsi="宋体"/>
                <w:sz w:val="21"/>
                <w:szCs w:val="21"/>
              </w:rPr>
            </w:pPr>
            <w:r w:rsidRPr="00614BD8">
              <w:rPr>
                <w:rFonts w:ascii="宋体" w:hAnsi="宋体" w:cs="宋体" w:hint="eastAsia"/>
                <w:sz w:val="21"/>
                <w:szCs w:val="21"/>
              </w:rPr>
              <w:t>不适用</w:t>
            </w:r>
          </w:p>
        </w:tc>
      </w:tr>
      <w:tr w:rsidR="003D52B9" w:rsidRPr="00614BD8" w14:paraId="0B482794" w14:textId="77777777" w:rsidTr="00D72E4B">
        <w:trPr>
          <w:trHeight w:val="340"/>
          <w:jc w:val="center"/>
        </w:trPr>
        <w:tc>
          <w:tcPr>
            <w:tcW w:w="680" w:type="dxa"/>
            <w:vAlign w:val="center"/>
          </w:tcPr>
          <w:p w14:paraId="686E50A5" w14:textId="77777777" w:rsidR="003D52B9" w:rsidRPr="00614BD8" w:rsidRDefault="003D52B9" w:rsidP="00D72E4B">
            <w:pPr>
              <w:adjustRightInd w:val="0"/>
              <w:snapToGrid w:val="0"/>
              <w:spacing w:line="288" w:lineRule="auto"/>
              <w:jc w:val="center"/>
              <w:rPr>
                <w:rFonts w:ascii="宋体" w:hAnsi="宋体"/>
                <w:sz w:val="21"/>
                <w:szCs w:val="21"/>
              </w:rPr>
            </w:pPr>
            <w:r w:rsidRPr="00614BD8">
              <w:rPr>
                <w:rFonts w:ascii="宋体" w:hAnsi="宋体" w:cs="宋体" w:hint="eastAsia"/>
                <w:sz w:val="21"/>
                <w:szCs w:val="21"/>
              </w:rPr>
              <w:t>6</w:t>
            </w:r>
          </w:p>
        </w:tc>
        <w:tc>
          <w:tcPr>
            <w:tcW w:w="4140" w:type="dxa"/>
            <w:vAlign w:val="center"/>
          </w:tcPr>
          <w:p w14:paraId="6B18C01A" w14:textId="77777777" w:rsidR="003D52B9" w:rsidRPr="00614BD8" w:rsidRDefault="003D52B9" w:rsidP="00D72E4B">
            <w:pPr>
              <w:adjustRightInd w:val="0"/>
              <w:snapToGrid w:val="0"/>
              <w:spacing w:line="288" w:lineRule="auto"/>
              <w:jc w:val="center"/>
              <w:rPr>
                <w:rFonts w:ascii="宋体" w:hAnsi="宋体"/>
                <w:sz w:val="21"/>
                <w:szCs w:val="21"/>
              </w:rPr>
            </w:pPr>
            <w:r w:rsidRPr="00614BD8">
              <w:rPr>
                <w:rFonts w:ascii="宋体" w:hAnsi="宋体" w:cs="宋体" w:hint="eastAsia"/>
                <w:sz w:val="21"/>
                <w:szCs w:val="21"/>
              </w:rPr>
              <w:t>政府采购进口产品</w:t>
            </w:r>
          </w:p>
        </w:tc>
        <w:tc>
          <w:tcPr>
            <w:tcW w:w="4678" w:type="dxa"/>
            <w:vAlign w:val="center"/>
          </w:tcPr>
          <w:p w14:paraId="2F8E9072" w14:textId="77777777" w:rsidR="003D52B9" w:rsidRPr="00614BD8" w:rsidRDefault="003D52B9" w:rsidP="00D72E4B">
            <w:pPr>
              <w:adjustRightInd w:val="0"/>
              <w:snapToGrid w:val="0"/>
              <w:spacing w:line="288" w:lineRule="auto"/>
              <w:jc w:val="center"/>
              <w:rPr>
                <w:rFonts w:ascii="宋体" w:hAnsi="宋体"/>
                <w:sz w:val="21"/>
                <w:szCs w:val="21"/>
              </w:rPr>
            </w:pPr>
            <w:r w:rsidRPr="00614BD8">
              <w:rPr>
                <w:rFonts w:ascii="宋体" w:hAnsi="宋体" w:cs="宋体" w:hint="eastAsia"/>
                <w:sz w:val="21"/>
                <w:szCs w:val="21"/>
              </w:rPr>
              <w:t>不允许采购进口产品</w:t>
            </w:r>
          </w:p>
        </w:tc>
      </w:tr>
    </w:tbl>
    <w:p w14:paraId="6A231B26" w14:textId="77777777" w:rsidR="003D52B9" w:rsidRPr="00614BD8" w:rsidRDefault="003D52B9" w:rsidP="003D52B9">
      <w:pPr>
        <w:adjustRightInd w:val="0"/>
        <w:snapToGrid w:val="0"/>
        <w:spacing w:line="288" w:lineRule="auto"/>
        <w:rPr>
          <w:rFonts w:ascii="宋体" w:hAnsi="宋体"/>
          <w:sz w:val="21"/>
          <w:szCs w:val="21"/>
        </w:rPr>
      </w:pPr>
    </w:p>
    <w:p w14:paraId="5FD57E75" w14:textId="77777777" w:rsidR="003D52B9" w:rsidRPr="00614BD8" w:rsidRDefault="003D52B9" w:rsidP="003D52B9">
      <w:pPr>
        <w:adjustRightInd w:val="0"/>
        <w:snapToGrid w:val="0"/>
        <w:spacing w:line="288" w:lineRule="auto"/>
        <w:rPr>
          <w:rFonts w:ascii="宋体" w:hAnsi="宋体"/>
          <w:b/>
          <w:bCs/>
          <w:sz w:val="21"/>
          <w:szCs w:val="21"/>
        </w:rPr>
      </w:pPr>
      <w:r w:rsidRPr="00614BD8">
        <w:rPr>
          <w:rFonts w:ascii="宋体" w:hAnsi="宋体" w:hint="eastAsia"/>
          <w:b/>
          <w:bCs/>
          <w:sz w:val="21"/>
          <w:szCs w:val="21"/>
        </w:rPr>
        <w:t>采购标的对应的中小企业划分标准所属行业：</w:t>
      </w:r>
      <w:r w:rsidRPr="00614BD8">
        <w:rPr>
          <w:rFonts w:ascii="宋体" w:hAnsi="宋体" w:cs="宋体" w:hint="eastAsia"/>
          <w:color w:val="333333"/>
          <w:kern w:val="0"/>
          <w:sz w:val="21"/>
          <w:szCs w:val="21"/>
        </w:rPr>
        <w:t>软件和信息技术服务业</w:t>
      </w:r>
    </w:p>
    <w:p w14:paraId="1C613FCC" w14:textId="77777777" w:rsidR="003D52B9" w:rsidRPr="00614BD8" w:rsidRDefault="003D52B9" w:rsidP="003D52B9">
      <w:pPr>
        <w:widowControl/>
        <w:spacing w:line="375" w:lineRule="atLeast"/>
        <w:jc w:val="left"/>
        <w:rPr>
          <w:rFonts w:ascii="宋体" w:hAnsi="宋体"/>
          <w:color w:val="333333"/>
          <w:kern w:val="0"/>
          <w:sz w:val="21"/>
          <w:szCs w:val="21"/>
        </w:rPr>
      </w:pPr>
      <w:r w:rsidRPr="00614BD8">
        <w:rPr>
          <w:rFonts w:ascii="宋体" w:hAnsi="宋体" w:hint="eastAsia"/>
          <w:b/>
          <w:bCs/>
          <w:sz w:val="21"/>
          <w:szCs w:val="21"/>
        </w:rPr>
        <w:t>中小企业划型标准：</w:t>
      </w:r>
      <w:r w:rsidRPr="00614BD8">
        <w:rPr>
          <w:rFonts w:ascii="宋体" w:hAnsi="宋体" w:cs="宋体" w:hint="eastAsia"/>
          <w:color w:val="333333"/>
          <w:kern w:val="0"/>
          <w:sz w:val="21"/>
          <w:szCs w:val="21"/>
        </w:rPr>
        <w:t>从业人员</w:t>
      </w:r>
      <w:r w:rsidRPr="00614BD8">
        <w:rPr>
          <w:rFonts w:ascii="宋体" w:hAnsi="宋体"/>
          <w:color w:val="333333"/>
          <w:kern w:val="0"/>
          <w:sz w:val="21"/>
          <w:szCs w:val="21"/>
        </w:rPr>
        <w:t>300</w:t>
      </w:r>
      <w:r w:rsidRPr="00614BD8">
        <w:rPr>
          <w:rFonts w:ascii="宋体" w:hAnsi="宋体" w:cs="宋体" w:hint="eastAsia"/>
          <w:color w:val="333333"/>
          <w:kern w:val="0"/>
          <w:sz w:val="21"/>
          <w:szCs w:val="21"/>
        </w:rPr>
        <w:t>人以下或营业收入</w:t>
      </w:r>
      <w:r w:rsidRPr="00614BD8">
        <w:rPr>
          <w:rFonts w:ascii="宋体" w:hAnsi="宋体"/>
          <w:color w:val="333333"/>
          <w:kern w:val="0"/>
          <w:sz w:val="21"/>
          <w:szCs w:val="21"/>
        </w:rPr>
        <w:t>10000</w:t>
      </w:r>
      <w:r w:rsidRPr="00614BD8">
        <w:rPr>
          <w:rFonts w:ascii="宋体" w:hAnsi="宋体" w:cs="宋体" w:hint="eastAsia"/>
          <w:color w:val="333333"/>
          <w:kern w:val="0"/>
          <w:sz w:val="21"/>
          <w:szCs w:val="21"/>
        </w:rPr>
        <w:t>万元以下的为中小微型企业。其中，从业人员</w:t>
      </w:r>
      <w:r w:rsidRPr="00614BD8">
        <w:rPr>
          <w:rFonts w:ascii="宋体" w:hAnsi="宋体"/>
          <w:color w:val="333333"/>
          <w:kern w:val="0"/>
          <w:sz w:val="21"/>
          <w:szCs w:val="21"/>
        </w:rPr>
        <w:t>100</w:t>
      </w:r>
      <w:r w:rsidRPr="00614BD8">
        <w:rPr>
          <w:rFonts w:ascii="宋体" w:hAnsi="宋体" w:cs="宋体" w:hint="eastAsia"/>
          <w:color w:val="333333"/>
          <w:kern w:val="0"/>
          <w:sz w:val="21"/>
          <w:szCs w:val="21"/>
        </w:rPr>
        <w:t>人及以上，且营业收入</w:t>
      </w:r>
      <w:r w:rsidRPr="00614BD8">
        <w:rPr>
          <w:rFonts w:ascii="宋体" w:hAnsi="宋体"/>
          <w:color w:val="333333"/>
          <w:kern w:val="0"/>
          <w:sz w:val="21"/>
          <w:szCs w:val="21"/>
        </w:rPr>
        <w:t>1000</w:t>
      </w:r>
      <w:r w:rsidRPr="00614BD8">
        <w:rPr>
          <w:rFonts w:ascii="宋体" w:hAnsi="宋体" w:cs="宋体" w:hint="eastAsia"/>
          <w:color w:val="333333"/>
          <w:kern w:val="0"/>
          <w:sz w:val="21"/>
          <w:szCs w:val="21"/>
        </w:rPr>
        <w:t>万元及以上的为中型企业；从业人员</w:t>
      </w:r>
      <w:r w:rsidRPr="00614BD8">
        <w:rPr>
          <w:rFonts w:ascii="宋体" w:hAnsi="宋体"/>
          <w:color w:val="333333"/>
          <w:kern w:val="0"/>
          <w:sz w:val="21"/>
          <w:szCs w:val="21"/>
        </w:rPr>
        <w:t>10</w:t>
      </w:r>
      <w:r w:rsidRPr="00614BD8">
        <w:rPr>
          <w:rFonts w:ascii="宋体" w:hAnsi="宋体" w:cs="宋体" w:hint="eastAsia"/>
          <w:color w:val="333333"/>
          <w:kern w:val="0"/>
          <w:sz w:val="21"/>
          <w:szCs w:val="21"/>
        </w:rPr>
        <w:t>人及以上，且营业收入</w:t>
      </w:r>
      <w:r w:rsidRPr="00614BD8">
        <w:rPr>
          <w:rFonts w:ascii="宋体" w:hAnsi="宋体"/>
          <w:color w:val="333333"/>
          <w:kern w:val="0"/>
          <w:sz w:val="21"/>
          <w:szCs w:val="21"/>
        </w:rPr>
        <w:t>50</w:t>
      </w:r>
      <w:r w:rsidRPr="00614BD8">
        <w:rPr>
          <w:rFonts w:ascii="宋体" w:hAnsi="宋体" w:cs="宋体" w:hint="eastAsia"/>
          <w:color w:val="333333"/>
          <w:kern w:val="0"/>
          <w:sz w:val="21"/>
          <w:szCs w:val="21"/>
        </w:rPr>
        <w:t>万元及以上的为小型企业；从业人员</w:t>
      </w:r>
      <w:r w:rsidRPr="00614BD8">
        <w:rPr>
          <w:rFonts w:ascii="宋体" w:hAnsi="宋体"/>
          <w:color w:val="333333"/>
          <w:kern w:val="0"/>
          <w:sz w:val="21"/>
          <w:szCs w:val="21"/>
        </w:rPr>
        <w:t>10</w:t>
      </w:r>
      <w:r w:rsidRPr="00614BD8">
        <w:rPr>
          <w:rFonts w:ascii="宋体" w:hAnsi="宋体" w:cs="宋体" w:hint="eastAsia"/>
          <w:color w:val="333333"/>
          <w:kern w:val="0"/>
          <w:sz w:val="21"/>
          <w:szCs w:val="21"/>
        </w:rPr>
        <w:t>人以下或营业收入</w:t>
      </w:r>
      <w:r w:rsidRPr="00614BD8">
        <w:rPr>
          <w:rFonts w:ascii="宋体" w:hAnsi="宋体"/>
          <w:color w:val="333333"/>
          <w:kern w:val="0"/>
          <w:sz w:val="21"/>
          <w:szCs w:val="21"/>
        </w:rPr>
        <w:t>50</w:t>
      </w:r>
      <w:r w:rsidRPr="00614BD8">
        <w:rPr>
          <w:rFonts w:ascii="宋体" w:hAnsi="宋体" w:cs="宋体" w:hint="eastAsia"/>
          <w:color w:val="333333"/>
          <w:kern w:val="0"/>
          <w:sz w:val="21"/>
          <w:szCs w:val="21"/>
        </w:rPr>
        <w:t>万元以下的为微型企业。</w:t>
      </w:r>
    </w:p>
    <w:p w14:paraId="59D94129" w14:textId="77777777" w:rsidR="003D52B9" w:rsidRPr="00614BD8" w:rsidRDefault="003D52B9" w:rsidP="003D52B9">
      <w:pPr>
        <w:adjustRightInd w:val="0"/>
        <w:snapToGrid w:val="0"/>
        <w:spacing w:line="288" w:lineRule="auto"/>
        <w:rPr>
          <w:rFonts w:ascii="宋体" w:hAnsi="宋体"/>
          <w:sz w:val="21"/>
          <w:szCs w:val="21"/>
        </w:rPr>
      </w:pPr>
    </w:p>
    <w:p w14:paraId="7EA5A9BE" w14:textId="77777777" w:rsidR="003D52B9" w:rsidRPr="00614BD8" w:rsidRDefault="003D52B9" w:rsidP="003D52B9">
      <w:pPr>
        <w:adjustRightInd w:val="0"/>
        <w:snapToGrid w:val="0"/>
        <w:spacing w:line="288" w:lineRule="auto"/>
        <w:outlineLvl w:val="1"/>
        <w:rPr>
          <w:rFonts w:ascii="宋体" w:hAnsi="宋体"/>
          <w:b/>
          <w:sz w:val="21"/>
          <w:szCs w:val="21"/>
        </w:rPr>
      </w:pPr>
      <w:r w:rsidRPr="00614BD8">
        <w:rPr>
          <w:rFonts w:ascii="宋体" w:hAnsi="宋体" w:hint="eastAsia"/>
          <w:b/>
          <w:sz w:val="21"/>
          <w:szCs w:val="21"/>
        </w:rPr>
        <w:t>二</w:t>
      </w:r>
      <w:r w:rsidRPr="00614BD8">
        <w:rPr>
          <w:rFonts w:ascii="宋体" w:hAnsi="宋体"/>
          <w:b/>
          <w:sz w:val="21"/>
          <w:szCs w:val="21"/>
        </w:rPr>
        <w:t>、</w:t>
      </w:r>
      <w:r w:rsidRPr="00614BD8">
        <w:rPr>
          <w:rFonts w:ascii="宋体" w:hAnsi="宋体" w:hint="eastAsia"/>
          <w:b/>
          <w:sz w:val="21"/>
          <w:szCs w:val="21"/>
        </w:rPr>
        <w:t>采购资金的支付方式、时间、条件：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3D52B9" w:rsidRPr="00614BD8" w14:paraId="6274D313" w14:textId="77777777" w:rsidTr="00D72E4B">
        <w:trPr>
          <w:trHeight w:val="561"/>
        </w:trPr>
        <w:tc>
          <w:tcPr>
            <w:tcW w:w="1843" w:type="dxa"/>
            <w:vAlign w:val="center"/>
          </w:tcPr>
          <w:p w14:paraId="346DD4C9" w14:textId="77777777" w:rsidR="003D52B9" w:rsidRPr="00614BD8" w:rsidRDefault="003D52B9" w:rsidP="00D72E4B">
            <w:pPr>
              <w:adjustRightInd w:val="0"/>
              <w:snapToGrid w:val="0"/>
              <w:spacing w:line="288" w:lineRule="auto"/>
              <w:jc w:val="center"/>
              <w:rPr>
                <w:rFonts w:ascii="宋体" w:hAnsi="宋体"/>
                <w:b/>
                <w:spacing w:val="-6"/>
                <w:sz w:val="21"/>
                <w:szCs w:val="21"/>
              </w:rPr>
            </w:pPr>
            <w:r w:rsidRPr="00614BD8">
              <w:rPr>
                <w:rFonts w:ascii="宋体" w:hAnsi="宋体" w:hint="eastAsia"/>
                <w:b/>
                <w:spacing w:val="-6"/>
                <w:sz w:val="21"/>
                <w:szCs w:val="21"/>
              </w:rPr>
              <w:t>▲履约保证金</w:t>
            </w:r>
          </w:p>
        </w:tc>
        <w:tc>
          <w:tcPr>
            <w:tcW w:w="7655" w:type="dxa"/>
            <w:vAlign w:val="center"/>
          </w:tcPr>
          <w:p w14:paraId="7488F91C" w14:textId="77777777" w:rsidR="003D52B9" w:rsidRPr="00614BD8" w:rsidRDefault="003D52B9" w:rsidP="00D72E4B">
            <w:pPr>
              <w:adjustRightInd w:val="0"/>
              <w:snapToGrid w:val="0"/>
              <w:spacing w:line="288" w:lineRule="auto"/>
              <w:rPr>
                <w:rFonts w:ascii="宋体" w:hAnsi="宋体" w:cs="宋体"/>
                <w:spacing w:val="-6"/>
                <w:kern w:val="0"/>
                <w:sz w:val="21"/>
                <w:szCs w:val="21"/>
              </w:rPr>
            </w:pPr>
            <w:r w:rsidRPr="00614BD8">
              <w:rPr>
                <w:rFonts w:ascii="宋体" w:hAnsi="宋体" w:cs="宋体" w:hint="eastAsia"/>
                <w:spacing w:val="-6"/>
                <w:kern w:val="0"/>
                <w:sz w:val="21"/>
                <w:szCs w:val="21"/>
              </w:rPr>
              <w:t>1.合同签订后一周内，中标人向采购人提交合同总价5%的履约保证金，履约保证金在质保期内无质量问题和维护问题，服务期满后，于20个工作日内退还（不计</w:t>
            </w:r>
            <w:proofErr w:type="gramStart"/>
            <w:r w:rsidRPr="00614BD8">
              <w:rPr>
                <w:rFonts w:ascii="宋体" w:hAnsi="宋体" w:cs="宋体" w:hint="eastAsia"/>
                <w:spacing w:val="-6"/>
                <w:kern w:val="0"/>
                <w:sz w:val="21"/>
                <w:szCs w:val="21"/>
              </w:rPr>
              <w:t>息</w:t>
            </w:r>
            <w:proofErr w:type="gramEnd"/>
            <w:r w:rsidRPr="00614BD8">
              <w:rPr>
                <w:rFonts w:ascii="宋体" w:hAnsi="宋体" w:cs="宋体" w:hint="eastAsia"/>
                <w:spacing w:val="-6"/>
                <w:kern w:val="0"/>
                <w:sz w:val="21"/>
                <w:szCs w:val="21"/>
              </w:rPr>
              <w:t>），逾期退还的，自逾期之日起，向中标人每日偿付合同价款的0.05%的违约金；</w:t>
            </w:r>
          </w:p>
          <w:p w14:paraId="45C99C0F" w14:textId="77777777" w:rsidR="003D52B9" w:rsidRPr="00614BD8" w:rsidRDefault="003D52B9" w:rsidP="00D72E4B">
            <w:pPr>
              <w:adjustRightInd w:val="0"/>
              <w:snapToGrid w:val="0"/>
              <w:spacing w:line="288" w:lineRule="auto"/>
              <w:rPr>
                <w:rFonts w:ascii="宋体" w:hAnsi="宋体"/>
                <w:spacing w:val="-6"/>
                <w:sz w:val="21"/>
                <w:szCs w:val="21"/>
              </w:rPr>
            </w:pPr>
            <w:r w:rsidRPr="00614BD8">
              <w:rPr>
                <w:rFonts w:ascii="宋体" w:hAnsi="宋体" w:cs="宋体" w:hint="eastAsia"/>
                <w:spacing w:val="-6"/>
                <w:kern w:val="0"/>
                <w:sz w:val="21"/>
                <w:szCs w:val="21"/>
              </w:rPr>
              <w:t>2.提交方式：支票、汇票、本票等非现金形式。</w:t>
            </w:r>
          </w:p>
        </w:tc>
      </w:tr>
      <w:tr w:rsidR="003D52B9" w:rsidRPr="00614BD8" w14:paraId="6F6E8B5A" w14:textId="77777777" w:rsidTr="00D72E4B">
        <w:trPr>
          <w:trHeight w:val="561"/>
        </w:trPr>
        <w:tc>
          <w:tcPr>
            <w:tcW w:w="1843" w:type="dxa"/>
            <w:vAlign w:val="center"/>
          </w:tcPr>
          <w:p w14:paraId="36D261C2" w14:textId="77777777" w:rsidR="003D52B9" w:rsidRPr="00614BD8" w:rsidRDefault="003D52B9" w:rsidP="00D72E4B">
            <w:pPr>
              <w:adjustRightInd w:val="0"/>
              <w:snapToGrid w:val="0"/>
              <w:spacing w:line="288" w:lineRule="auto"/>
              <w:jc w:val="center"/>
              <w:rPr>
                <w:rFonts w:ascii="宋体" w:hAnsi="宋体"/>
                <w:b/>
                <w:spacing w:val="-6"/>
                <w:sz w:val="21"/>
                <w:szCs w:val="21"/>
              </w:rPr>
            </w:pPr>
            <w:r w:rsidRPr="00614BD8">
              <w:rPr>
                <w:rFonts w:ascii="宋体" w:hAnsi="宋体" w:hint="eastAsia"/>
                <w:b/>
                <w:spacing w:val="-6"/>
                <w:sz w:val="21"/>
                <w:szCs w:val="21"/>
              </w:rPr>
              <w:t>▲付款方式</w:t>
            </w:r>
          </w:p>
        </w:tc>
        <w:tc>
          <w:tcPr>
            <w:tcW w:w="7655" w:type="dxa"/>
            <w:vAlign w:val="center"/>
          </w:tcPr>
          <w:p w14:paraId="3FFD31DC" w14:textId="77777777" w:rsidR="003D52B9" w:rsidRPr="00614BD8" w:rsidRDefault="003D52B9" w:rsidP="00D72E4B">
            <w:pPr>
              <w:adjustRightInd w:val="0"/>
              <w:snapToGrid w:val="0"/>
              <w:spacing w:line="288" w:lineRule="auto"/>
              <w:rPr>
                <w:rFonts w:ascii="宋体" w:hAnsi="宋体"/>
                <w:spacing w:val="-6"/>
                <w:sz w:val="21"/>
                <w:szCs w:val="21"/>
              </w:rPr>
            </w:pPr>
            <w:r w:rsidRPr="00614BD8">
              <w:rPr>
                <w:rFonts w:ascii="宋体" w:hAnsi="宋体" w:cs="宋体" w:hint="eastAsia"/>
                <w:spacing w:val="-6"/>
                <w:sz w:val="21"/>
                <w:szCs w:val="21"/>
              </w:rPr>
              <w:t>采购合同签订后且中标人已提交履约保证金的，自收到中标人开具的增值税专用发票后10个工作日内采购人向中标人支付合同总价的</w:t>
            </w:r>
            <w:r w:rsidRPr="00614BD8">
              <w:rPr>
                <w:rFonts w:ascii="宋体" w:hAnsi="宋体" w:cs="宋体"/>
                <w:spacing w:val="-6"/>
                <w:sz w:val="21"/>
                <w:szCs w:val="21"/>
              </w:rPr>
              <w:t>30</w:t>
            </w:r>
            <w:r w:rsidRPr="00614BD8">
              <w:rPr>
                <w:rFonts w:ascii="宋体" w:hAnsi="宋体" w:cs="宋体" w:hint="eastAsia"/>
                <w:spacing w:val="-6"/>
                <w:sz w:val="21"/>
                <w:szCs w:val="21"/>
              </w:rPr>
              <w:t>%；货物送达指定地点，经采购人验收合格，自收到中标人开具的增值税专用发票后10个工作日内支付合同总价的</w:t>
            </w:r>
            <w:r w:rsidRPr="00614BD8">
              <w:rPr>
                <w:rFonts w:ascii="宋体" w:hAnsi="宋体" w:cs="宋体"/>
                <w:spacing w:val="-6"/>
                <w:sz w:val="21"/>
                <w:szCs w:val="21"/>
              </w:rPr>
              <w:t>70</w:t>
            </w:r>
            <w:r w:rsidRPr="00614BD8">
              <w:rPr>
                <w:rFonts w:ascii="宋体" w:hAnsi="宋体" w:cs="宋体" w:hint="eastAsia"/>
                <w:spacing w:val="-6"/>
                <w:sz w:val="21"/>
                <w:szCs w:val="21"/>
              </w:rPr>
              <w:t>%，逾期支付货款的，自逾期之日起，向中标人每日偿付未付价款0.05%的滞纳金。</w:t>
            </w:r>
          </w:p>
        </w:tc>
      </w:tr>
    </w:tbl>
    <w:p w14:paraId="7EE4F201" w14:textId="77777777" w:rsidR="003D52B9" w:rsidRPr="00614BD8" w:rsidRDefault="003D52B9" w:rsidP="003D52B9">
      <w:pPr>
        <w:adjustRightInd w:val="0"/>
        <w:snapToGrid w:val="0"/>
        <w:spacing w:line="288" w:lineRule="auto"/>
        <w:ind w:left="238" w:hangingChars="113" w:hanging="238"/>
        <w:rPr>
          <w:rFonts w:ascii="宋体" w:hAnsi="宋体"/>
          <w:b/>
          <w:sz w:val="21"/>
          <w:szCs w:val="21"/>
        </w:rPr>
      </w:pPr>
    </w:p>
    <w:p w14:paraId="30250960" w14:textId="77777777" w:rsidR="003D52B9" w:rsidRPr="00614BD8" w:rsidRDefault="003D52B9" w:rsidP="003D52B9">
      <w:pPr>
        <w:adjustRightInd w:val="0"/>
        <w:snapToGrid w:val="0"/>
        <w:spacing w:line="288" w:lineRule="auto"/>
        <w:ind w:left="238" w:hangingChars="113" w:hanging="238"/>
        <w:outlineLvl w:val="1"/>
        <w:rPr>
          <w:rFonts w:ascii="宋体" w:hAnsi="宋体"/>
          <w:b/>
          <w:sz w:val="21"/>
          <w:szCs w:val="21"/>
        </w:rPr>
      </w:pPr>
      <w:r w:rsidRPr="00614BD8">
        <w:rPr>
          <w:rFonts w:ascii="宋体" w:hAnsi="宋体" w:hint="eastAsia"/>
          <w:b/>
          <w:sz w:val="21"/>
          <w:szCs w:val="21"/>
        </w:rPr>
        <w:t>三</w:t>
      </w:r>
      <w:r w:rsidRPr="00614BD8">
        <w:rPr>
          <w:rFonts w:ascii="宋体" w:hAnsi="宋体"/>
          <w:b/>
          <w:sz w:val="21"/>
          <w:szCs w:val="21"/>
        </w:rPr>
        <w:t>、</w:t>
      </w:r>
      <w:r w:rsidRPr="00614BD8">
        <w:rPr>
          <w:rFonts w:ascii="宋体" w:hAnsi="宋体" w:hint="eastAsia"/>
          <w:b/>
          <w:sz w:val="21"/>
          <w:szCs w:val="21"/>
        </w:rPr>
        <w:t>服务</w:t>
      </w:r>
      <w:r w:rsidRPr="00614BD8">
        <w:rPr>
          <w:rFonts w:ascii="宋体" w:hAnsi="宋体"/>
          <w:b/>
          <w:sz w:val="21"/>
          <w:szCs w:val="21"/>
        </w:rPr>
        <w:t>要求</w:t>
      </w:r>
      <w:r w:rsidRPr="00614BD8">
        <w:rPr>
          <w:rFonts w:ascii="宋体" w:hAnsi="宋体" w:hint="eastAsia"/>
          <w:b/>
          <w:spacing w:val="-6"/>
          <w:sz w:val="21"/>
          <w:szCs w:val="21"/>
        </w:rPr>
        <w:t>（技术要求里另有注明的以技术要求为准）</w:t>
      </w:r>
      <w:r w:rsidRPr="00614BD8">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3D52B9" w:rsidRPr="00614BD8" w14:paraId="61032CDB" w14:textId="77777777" w:rsidTr="00D72E4B">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7E568D7" w14:textId="77777777" w:rsidR="003D52B9" w:rsidRPr="00614BD8" w:rsidRDefault="003D52B9" w:rsidP="00D72E4B">
            <w:pPr>
              <w:adjustRightInd w:val="0"/>
              <w:snapToGrid w:val="0"/>
              <w:spacing w:line="288" w:lineRule="auto"/>
              <w:jc w:val="center"/>
              <w:rPr>
                <w:rFonts w:ascii="宋体" w:hAnsi="宋体" w:cs="宋体"/>
                <w:b/>
                <w:bCs/>
                <w:sz w:val="21"/>
                <w:szCs w:val="21"/>
              </w:rPr>
            </w:pPr>
            <w:r w:rsidRPr="00614BD8">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56F3C616" w14:textId="77777777" w:rsidR="003D52B9" w:rsidRPr="00931A62" w:rsidRDefault="003D52B9" w:rsidP="00D72E4B">
            <w:pPr>
              <w:adjustRightInd w:val="0"/>
              <w:snapToGrid w:val="0"/>
              <w:spacing w:line="288" w:lineRule="auto"/>
              <w:rPr>
                <w:rFonts w:ascii="宋体" w:hAnsi="宋体" w:cs="宋体"/>
                <w:sz w:val="21"/>
                <w:szCs w:val="21"/>
                <w:highlight w:val="yellow"/>
              </w:rPr>
            </w:pPr>
            <w:r w:rsidRPr="00614BD8">
              <w:rPr>
                <w:rFonts w:ascii="宋体" w:hAnsi="宋体" w:cs="宋体" w:hint="eastAsia"/>
                <w:sz w:val="21"/>
                <w:szCs w:val="21"/>
              </w:rPr>
              <w:t>合同签订后7</w:t>
            </w:r>
            <w:r>
              <w:rPr>
                <w:rFonts w:ascii="宋体" w:hAnsi="宋体" w:cs="宋体" w:hint="eastAsia"/>
                <w:sz w:val="21"/>
                <w:szCs w:val="21"/>
              </w:rPr>
              <w:t>个工作日</w:t>
            </w:r>
            <w:r w:rsidRPr="00614BD8">
              <w:rPr>
                <w:rFonts w:ascii="宋体" w:hAnsi="宋体" w:cs="宋体" w:hint="eastAsia"/>
                <w:sz w:val="21"/>
                <w:szCs w:val="21"/>
              </w:rPr>
              <w:t>内完成</w:t>
            </w:r>
          </w:p>
        </w:tc>
      </w:tr>
      <w:tr w:rsidR="003D52B9" w:rsidRPr="00614BD8" w14:paraId="44DAAA7C" w14:textId="77777777" w:rsidTr="00D72E4B">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1DCB8DB" w14:textId="77777777" w:rsidR="003D52B9" w:rsidRPr="00614BD8" w:rsidRDefault="003D52B9" w:rsidP="00D72E4B">
            <w:pPr>
              <w:adjustRightInd w:val="0"/>
              <w:snapToGrid w:val="0"/>
              <w:spacing w:line="288" w:lineRule="auto"/>
              <w:jc w:val="center"/>
              <w:rPr>
                <w:rFonts w:ascii="宋体" w:hAnsi="宋体" w:cs="宋体"/>
                <w:b/>
                <w:bCs/>
                <w:sz w:val="21"/>
                <w:szCs w:val="21"/>
              </w:rPr>
            </w:pPr>
            <w:r w:rsidRPr="00614BD8">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1BAC8799" w14:textId="77777777" w:rsidR="003D52B9" w:rsidRPr="00614BD8" w:rsidRDefault="003D52B9" w:rsidP="00D72E4B">
            <w:pPr>
              <w:adjustRightInd w:val="0"/>
              <w:snapToGrid w:val="0"/>
              <w:spacing w:line="288" w:lineRule="auto"/>
              <w:rPr>
                <w:rFonts w:ascii="宋体" w:hAnsi="宋体" w:cs="宋体"/>
                <w:sz w:val="21"/>
                <w:szCs w:val="21"/>
              </w:rPr>
            </w:pPr>
            <w:r w:rsidRPr="00614BD8">
              <w:rPr>
                <w:rFonts w:ascii="宋体" w:hAnsi="宋体" w:cs="宋体" w:hint="eastAsia"/>
                <w:sz w:val="21"/>
                <w:szCs w:val="21"/>
              </w:rPr>
              <w:t>采购人指定地点</w:t>
            </w:r>
          </w:p>
        </w:tc>
      </w:tr>
      <w:tr w:rsidR="003D52B9" w:rsidRPr="00614BD8" w14:paraId="43F8BBA3" w14:textId="77777777" w:rsidTr="00D72E4B">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3CB2FD7" w14:textId="77777777" w:rsidR="003D52B9" w:rsidRPr="00614BD8" w:rsidRDefault="003D52B9" w:rsidP="00D72E4B">
            <w:pPr>
              <w:adjustRightInd w:val="0"/>
              <w:snapToGrid w:val="0"/>
              <w:spacing w:line="288" w:lineRule="auto"/>
              <w:jc w:val="center"/>
              <w:rPr>
                <w:rFonts w:ascii="宋体" w:hAnsi="宋体" w:cs="宋体"/>
                <w:b/>
                <w:bCs/>
                <w:sz w:val="21"/>
                <w:szCs w:val="21"/>
              </w:rPr>
            </w:pPr>
            <w:r w:rsidRPr="00614BD8">
              <w:rPr>
                <w:rFonts w:ascii="宋体" w:hAnsi="宋体" w:cs="宋体"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74F707F2" w14:textId="77777777" w:rsidR="003D52B9" w:rsidRPr="00614BD8" w:rsidRDefault="003D52B9" w:rsidP="00D72E4B">
            <w:pPr>
              <w:adjustRightInd w:val="0"/>
              <w:snapToGrid w:val="0"/>
              <w:spacing w:line="288" w:lineRule="auto"/>
              <w:rPr>
                <w:rFonts w:ascii="宋体" w:hAnsi="宋体" w:cs="宋体"/>
                <w:sz w:val="21"/>
                <w:szCs w:val="21"/>
              </w:rPr>
            </w:pPr>
            <w:r w:rsidRPr="00614BD8">
              <w:rPr>
                <w:rFonts w:ascii="宋体" w:hAnsi="宋体" w:cs="宋体" w:hint="eastAsia"/>
                <w:sz w:val="21"/>
                <w:szCs w:val="21"/>
              </w:rPr>
              <w:t>3年，项目验收合格后开始计算</w:t>
            </w:r>
          </w:p>
        </w:tc>
      </w:tr>
      <w:tr w:rsidR="003D52B9" w:rsidRPr="00614BD8" w14:paraId="15507900" w14:textId="77777777" w:rsidTr="00D72E4B">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8432545" w14:textId="77777777" w:rsidR="003D52B9" w:rsidRPr="00614BD8" w:rsidRDefault="003D52B9" w:rsidP="00D72E4B">
            <w:pPr>
              <w:adjustRightInd w:val="0"/>
              <w:snapToGrid w:val="0"/>
              <w:spacing w:line="288" w:lineRule="auto"/>
              <w:jc w:val="center"/>
              <w:rPr>
                <w:rFonts w:ascii="宋体" w:hAnsi="宋体" w:cs="宋体"/>
                <w:b/>
                <w:bCs/>
                <w:sz w:val="21"/>
                <w:szCs w:val="21"/>
              </w:rPr>
            </w:pPr>
            <w:r w:rsidRPr="00614BD8">
              <w:rPr>
                <w:rFonts w:ascii="宋体" w:hAnsi="宋体" w:cs="宋体"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02F9A5BB" w14:textId="77777777" w:rsidR="003D52B9" w:rsidRPr="00614BD8" w:rsidRDefault="003D52B9" w:rsidP="00D72E4B">
            <w:pPr>
              <w:adjustRightInd w:val="0"/>
              <w:snapToGrid w:val="0"/>
              <w:spacing w:line="288" w:lineRule="auto"/>
              <w:rPr>
                <w:rFonts w:ascii="宋体" w:hAnsi="宋体" w:cs="宋体"/>
                <w:sz w:val="21"/>
                <w:szCs w:val="21"/>
              </w:rPr>
            </w:pPr>
            <w:r w:rsidRPr="00614BD8">
              <w:rPr>
                <w:rFonts w:ascii="宋体" w:hAnsi="宋体" w:cs="宋体"/>
                <w:sz w:val="21"/>
                <w:szCs w:val="21"/>
              </w:rPr>
              <w:t>1</w:t>
            </w:r>
            <w:r w:rsidRPr="00614BD8">
              <w:rPr>
                <w:rFonts w:ascii="宋体" w:hAnsi="宋体" w:cs="宋体" w:hint="eastAsia"/>
                <w:sz w:val="21"/>
                <w:szCs w:val="21"/>
              </w:rPr>
              <w:t>.在质保期内，供应商应对货物出现的质量及安全问题负责处理解决并承担一切费用。</w:t>
            </w:r>
          </w:p>
          <w:p w14:paraId="3E57AC5C" w14:textId="77777777" w:rsidR="003D52B9" w:rsidRPr="00614BD8" w:rsidRDefault="003D52B9" w:rsidP="00D72E4B">
            <w:pPr>
              <w:adjustRightInd w:val="0"/>
              <w:snapToGrid w:val="0"/>
              <w:spacing w:line="288" w:lineRule="auto"/>
              <w:rPr>
                <w:rFonts w:ascii="宋体" w:hAnsi="宋体" w:cs="宋体"/>
                <w:sz w:val="21"/>
                <w:szCs w:val="21"/>
              </w:rPr>
            </w:pPr>
            <w:r w:rsidRPr="00614BD8">
              <w:rPr>
                <w:rFonts w:ascii="宋体" w:hAnsi="宋体" w:cs="宋体"/>
                <w:sz w:val="21"/>
                <w:szCs w:val="21"/>
              </w:rPr>
              <w:t>2.</w:t>
            </w:r>
            <w:r w:rsidRPr="00614BD8">
              <w:rPr>
                <w:rFonts w:ascii="宋体" w:hAnsi="宋体" w:cs="宋体" w:hint="eastAsia"/>
                <w:sz w:val="21"/>
                <w:szCs w:val="21"/>
              </w:rPr>
              <w:t>质保期内出现无法排除的故障，供应商需无条件更换同型号产品。</w:t>
            </w:r>
          </w:p>
          <w:p w14:paraId="447C0C75" w14:textId="77777777" w:rsidR="003D52B9" w:rsidRPr="00614BD8" w:rsidRDefault="003D52B9" w:rsidP="00D72E4B">
            <w:pPr>
              <w:adjustRightInd w:val="0"/>
              <w:snapToGrid w:val="0"/>
              <w:spacing w:line="288" w:lineRule="auto"/>
              <w:rPr>
                <w:rFonts w:ascii="宋体" w:hAnsi="宋体" w:cs="宋体"/>
                <w:sz w:val="21"/>
                <w:szCs w:val="21"/>
              </w:rPr>
            </w:pPr>
            <w:r w:rsidRPr="00614BD8">
              <w:rPr>
                <w:rFonts w:ascii="宋体" w:hAnsi="宋体" w:cs="宋体"/>
                <w:sz w:val="21"/>
                <w:szCs w:val="21"/>
              </w:rPr>
              <w:t>3.</w:t>
            </w:r>
            <w:r w:rsidRPr="00614BD8">
              <w:rPr>
                <w:rFonts w:ascii="宋体" w:hAnsi="宋体" w:cs="宋体" w:hint="eastAsia"/>
                <w:sz w:val="21"/>
                <w:szCs w:val="21"/>
              </w:rPr>
              <w:t>质保期满后，供应商继续为采购人服务，仅收取零配件成本费。</w:t>
            </w:r>
          </w:p>
          <w:p w14:paraId="65F6B679" w14:textId="77777777" w:rsidR="003D52B9" w:rsidRPr="00614BD8" w:rsidRDefault="003D52B9" w:rsidP="00D72E4B">
            <w:pPr>
              <w:adjustRightInd w:val="0"/>
              <w:snapToGrid w:val="0"/>
              <w:spacing w:line="288" w:lineRule="auto"/>
              <w:rPr>
                <w:rFonts w:ascii="宋体" w:hAnsi="宋体" w:cs="宋体"/>
                <w:sz w:val="21"/>
                <w:szCs w:val="21"/>
              </w:rPr>
            </w:pPr>
            <w:r w:rsidRPr="00614BD8">
              <w:rPr>
                <w:rFonts w:ascii="宋体" w:hAnsi="宋体" w:cs="宋体"/>
                <w:sz w:val="21"/>
                <w:szCs w:val="21"/>
              </w:rPr>
              <w:t>4.</w:t>
            </w:r>
            <w:r w:rsidRPr="00614BD8">
              <w:rPr>
                <w:rFonts w:ascii="宋体" w:hAnsi="宋体" w:cs="宋体" w:hint="eastAsia"/>
                <w:sz w:val="21"/>
                <w:szCs w:val="21"/>
              </w:rPr>
              <w:t>因人为因素出现的故障不在免费保修范围内。</w:t>
            </w:r>
          </w:p>
          <w:p w14:paraId="44C33538" w14:textId="77777777" w:rsidR="003D52B9" w:rsidRPr="00614BD8" w:rsidRDefault="003D52B9" w:rsidP="00D72E4B">
            <w:pPr>
              <w:adjustRightInd w:val="0"/>
              <w:snapToGrid w:val="0"/>
              <w:spacing w:line="288" w:lineRule="auto"/>
              <w:rPr>
                <w:rFonts w:ascii="宋体" w:hAnsi="宋体" w:cs="宋体"/>
                <w:sz w:val="21"/>
                <w:szCs w:val="21"/>
                <w:u w:val="single"/>
              </w:rPr>
            </w:pPr>
            <w:r w:rsidRPr="00614BD8">
              <w:rPr>
                <w:rFonts w:ascii="宋体" w:hAnsi="宋体" w:cs="宋体"/>
                <w:sz w:val="21"/>
                <w:szCs w:val="21"/>
              </w:rPr>
              <w:t>5</w:t>
            </w:r>
            <w:r w:rsidRPr="00614BD8">
              <w:rPr>
                <w:rFonts w:ascii="宋体" w:hAnsi="宋体" w:cs="宋体" w:hint="eastAsia"/>
                <w:sz w:val="21"/>
                <w:szCs w:val="21"/>
              </w:rPr>
              <w:t>.</w:t>
            </w:r>
            <w:r w:rsidRPr="00614BD8">
              <w:rPr>
                <w:rFonts w:ascii="宋体" w:hAnsi="宋体" w:cs="宋体" w:hint="eastAsia"/>
                <w:sz w:val="21"/>
                <w:szCs w:val="21"/>
                <w:u w:val="single"/>
              </w:rPr>
              <w:t>如在使用过程中发生质量问题，供应商维修响应时间：</w:t>
            </w:r>
            <w:r>
              <w:rPr>
                <w:rFonts w:ascii="宋体" w:hAnsi="宋体" w:cs="宋体"/>
                <w:sz w:val="21"/>
                <w:szCs w:val="21"/>
                <w:u w:val="single"/>
              </w:rPr>
              <w:t>1</w:t>
            </w:r>
            <w:r w:rsidRPr="00614BD8">
              <w:rPr>
                <w:rFonts w:ascii="宋体" w:hAnsi="宋体" w:cs="宋体" w:hint="eastAsia"/>
                <w:sz w:val="21"/>
                <w:szCs w:val="21"/>
                <w:u w:val="single"/>
              </w:rPr>
              <w:t>小时以内；</w:t>
            </w:r>
          </w:p>
          <w:p w14:paraId="0FDD8974" w14:textId="77777777" w:rsidR="003D52B9" w:rsidRPr="00C05B6E" w:rsidRDefault="003D52B9" w:rsidP="00D72E4B">
            <w:pPr>
              <w:adjustRightInd w:val="0"/>
              <w:snapToGrid w:val="0"/>
              <w:spacing w:line="288" w:lineRule="auto"/>
              <w:rPr>
                <w:rFonts w:ascii="宋体" w:hAnsi="宋体" w:cs="宋体"/>
                <w:sz w:val="21"/>
                <w:szCs w:val="21"/>
                <w:u w:val="single"/>
              </w:rPr>
            </w:pPr>
            <w:r w:rsidRPr="00614BD8">
              <w:rPr>
                <w:rFonts w:ascii="宋体" w:hAnsi="宋体" w:cs="宋体" w:hint="eastAsia"/>
                <w:sz w:val="21"/>
                <w:szCs w:val="21"/>
                <w:u w:val="single"/>
              </w:rPr>
              <w:t>电话技术支持时间：</w:t>
            </w:r>
            <w:r>
              <w:rPr>
                <w:rFonts w:ascii="宋体" w:hAnsi="宋体" w:cs="宋体"/>
                <w:sz w:val="21"/>
                <w:szCs w:val="21"/>
                <w:u w:val="single"/>
              </w:rPr>
              <w:t xml:space="preserve">1 </w:t>
            </w:r>
            <w:r w:rsidRPr="00C05B6E">
              <w:rPr>
                <w:rFonts w:ascii="宋体" w:hAnsi="宋体" w:cs="宋体" w:hint="eastAsia"/>
                <w:sz w:val="21"/>
                <w:szCs w:val="21"/>
                <w:u w:val="single"/>
              </w:rPr>
              <w:t>小时以内；</w:t>
            </w:r>
          </w:p>
          <w:p w14:paraId="40EECE07" w14:textId="77777777" w:rsidR="003D52B9" w:rsidRPr="00C05B6E" w:rsidRDefault="003D52B9" w:rsidP="00D72E4B">
            <w:pPr>
              <w:adjustRightInd w:val="0"/>
              <w:snapToGrid w:val="0"/>
              <w:spacing w:line="288" w:lineRule="auto"/>
              <w:rPr>
                <w:rFonts w:ascii="宋体" w:hAnsi="宋体" w:cs="宋体"/>
                <w:sz w:val="21"/>
                <w:szCs w:val="21"/>
                <w:u w:val="single"/>
              </w:rPr>
            </w:pPr>
            <w:r w:rsidRPr="00C05B6E">
              <w:rPr>
                <w:rFonts w:ascii="宋体" w:hAnsi="宋体" w:cs="宋体" w:hint="eastAsia"/>
                <w:sz w:val="21"/>
                <w:szCs w:val="21"/>
                <w:u w:val="single"/>
              </w:rPr>
              <w:t>若需上门维修，则在：</w:t>
            </w:r>
            <w:r w:rsidRPr="00C05B6E">
              <w:rPr>
                <w:rFonts w:ascii="宋体" w:hAnsi="宋体" w:cs="宋体"/>
                <w:sz w:val="21"/>
                <w:szCs w:val="21"/>
                <w:u w:val="single"/>
              </w:rPr>
              <w:t>4</w:t>
            </w:r>
            <w:r w:rsidRPr="00C05B6E">
              <w:rPr>
                <w:rFonts w:ascii="宋体" w:hAnsi="宋体" w:cs="宋体" w:hint="eastAsia"/>
                <w:sz w:val="21"/>
                <w:szCs w:val="21"/>
                <w:u w:val="single"/>
              </w:rPr>
              <w:t>小时内到达现场并进行维修；</w:t>
            </w:r>
          </w:p>
          <w:p w14:paraId="2462C6CD" w14:textId="77777777" w:rsidR="003D52B9" w:rsidRPr="00C05B6E" w:rsidRDefault="003D52B9" w:rsidP="00D72E4B">
            <w:pPr>
              <w:adjustRightInd w:val="0"/>
              <w:snapToGrid w:val="0"/>
              <w:spacing w:line="288" w:lineRule="auto"/>
              <w:rPr>
                <w:rFonts w:ascii="宋体" w:hAnsi="宋体" w:cs="宋体"/>
                <w:sz w:val="21"/>
                <w:szCs w:val="21"/>
              </w:rPr>
            </w:pPr>
            <w:r w:rsidRPr="00C05B6E">
              <w:rPr>
                <w:rFonts w:ascii="宋体" w:hAnsi="宋体" w:cs="宋体"/>
                <w:sz w:val="21"/>
                <w:szCs w:val="21"/>
              </w:rPr>
              <w:t>6</w:t>
            </w:r>
            <w:r w:rsidRPr="00C05B6E">
              <w:rPr>
                <w:rFonts w:ascii="宋体" w:hAnsi="宋体" w:cs="宋体" w:hint="eastAsia"/>
                <w:sz w:val="21"/>
                <w:szCs w:val="21"/>
              </w:rPr>
              <w:t>.培训：</w:t>
            </w:r>
            <w:r w:rsidRPr="00C05B6E">
              <w:rPr>
                <w:rFonts w:ascii="宋体" w:hAnsi="宋体" w:cs="宋体"/>
                <w:sz w:val="21"/>
                <w:szCs w:val="21"/>
              </w:rPr>
              <w:t xml:space="preserve"> </w:t>
            </w:r>
          </w:p>
          <w:p w14:paraId="7C715B4B" w14:textId="77777777" w:rsidR="003D52B9" w:rsidRPr="00614BD8" w:rsidRDefault="003D52B9" w:rsidP="00D72E4B">
            <w:pPr>
              <w:adjustRightInd w:val="0"/>
              <w:snapToGrid w:val="0"/>
              <w:spacing w:line="288" w:lineRule="auto"/>
              <w:rPr>
                <w:rFonts w:ascii="宋体" w:hAnsi="宋体" w:cs="宋体"/>
                <w:sz w:val="21"/>
                <w:szCs w:val="21"/>
              </w:rPr>
            </w:pPr>
            <w:r w:rsidRPr="00C05B6E">
              <w:rPr>
                <w:rFonts w:ascii="宋体" w:hAnsi="宋体" w:cs="宋体" w:hint="eastAsia"/>
                <w:sz w:val="21"/>
                <w:szCs w:val="21"/>
              </w:rPr>
              <w:t>供应商应对采购人的操作人员、维</w:t>
            </w:r>
            <w:r w:rsidRPr="00614BD8">
              <w:rPr>
                <w:rFonts w:ascii="宋体" w:hAnsi="宋体" w:cs="宋体" w:hint="eastAsia"/>
                <w:sz w:val="21"/>
                <w:szCs w:val="21"/>
              </w:rPr>
              <w:t>修人员免费进行培训；</w:t>
            </w:r>
          </w:p>
          <w:p w14:paraId="23C84EA0" w14:textId="77777777" w:rsidR="003D52B9" w:rsidRPr="00614BD8" w:rsidRDefault="003D52B9" w:rsidP="00D72E4B">
            <w:pPr>
              <w:adjustRightInd w:val="0"/>
              <w:snapToGrid w:val="0"/>
              <w:spacing w:line="288" w:lineRule="auto"/>
              <w:rPr>
                <w:rFonts w:ascii="宋体" w:hAnsi="宋体" w:cs="宋体"/>
                <w:sz w:val="21"/>
                <w:szCs w:val="21"/>
              </w:rPr>
            </w:pPr>
            <w:r w:rsidRPr="00614BD8">
              <w:rPr>
                <w:rFonts w:ascii="宋体" w:hAnsi="宋体" w:cs="宋体" w:hint="eastAsia"/>
                <w:sz w:val="21"/>
                <w:szCs w:val="21"/>
              </w:rPr>
              <w:lastRenderedPageBreak/>
              <w:t>供应商应提供相应的培训计划；</w:t>
            </w:r>
          </w:p>
          <w:p w14:paraId="567D05B3" w14:textId="77777777" w:rsidR="003D52B9" w:rsidRPr="00614BD8" w:rsidRDefault="003D52B9" w:rsidP="00D72E4B">
            <w:pPr>
              <w:adjustRightInd w:val="0"/>
              <w:snapToGrid w:val="0"/>
              <w:spacing w:line="288" w:lineRule="auto"/>
              <w:rPr>
                <w:rFonts w:ascii="宋体" w:hAnsi="宋体" w:cs="宋体"/>
                <w:sz w:val="21"/>
                <w:szCs w:val="21"/>
              </w:rPr>
            </w:pPr>
            <w:r w:rsidRPr="00614BD8">
              <w:rPr>
                <w:rFonts w:ascii="宋体" w:hAnsi="宋体" w:cs="宋体" w:hint="eastAsia"/>
                <w:sz w:val="21"/>
                <w:szCs w:val="21"/>
              </w:rPr>
              <w:t>上述内容的实现方式、时间、地点、人数应在投标文件中详细说明。</w:t>
            </w:r>
          </w:p>
        </w:tc>
      </w:tr>
      <w:tr w:rsidR="003D52B9" w:rsidRPr="00614BD8" w14:paraId="0E24552F" w14:textId="77777777" w:rsidTr="00D72E4B">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B3EA7BA" w14:textId="77777777" w:rsidR="003D52B9" w:rsidRPr="00614BD8" w:rsidRDefault="003D52B9" w:rsidP="00D72E4B">
            <w:pPr>
              <w:adjustRightInd w:val="0"/>
              <w:snapToGrid w:val="0"/>
              <w:spacing w:line="288" w:lineRule="auto"/>
              <w:jc w:val="center"/>
              <w:rPr>
                <w:rFonts w:ascii="宋体" w:hAnsi="宋体" w:cs="宋体"/>
                <w:b/>
                <w:bCs/>
                <w:sz w:val="21"/>
                <w:szCs w:val="21"/>
              </w:rPr>
            </w:pPr>
            <w:r w:rsidRPr="00614BD8">
              <w:rPr>
                <w:rFonts w:ascii="宋体" w:hAnsi="宋体" w:cs="宋体" w:hint="eastAsia"/>
                <w:b/>
                <w:bCs/>
                <w:sz w:val="21"/>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3DB56349" w14:textId="77777777" w:rsidR="003D52B9" w:rsidRPr="00614BD8" w:rsidRDefault="003D52B9" w:rsidP="00D72E4B">
            <w:pPr>
              <w:adjustRightInd w:val="0"/>
              <w:snapToGrid w:val="0"/>
              <w:spacing w:line="288" w:lineRule="auto"/>
              <w:rPr>
                <w:rFonts w:ascii="宋体" w:hAnsi="宋体" w:cs="宋体"/>
                <w:sz w:val="21"/>
                <w:szCs w:val="21"/>
              </w:rPr>
            </w:pPr>
            <w:r w:rsidRPr="00614BD8">
              <w:rPr>
                <w:rFonts w:ascii="宋体" w:hAnsi="宋体" w:cs="宋体" w:hint="eastAsia"/>
                <w:sz w:val="21"/>
                <w:szCs w:val="21"/>
              </w:rPr>
              <w:t>1</w:t>
            </w:r>
            <w:r w:rsidRPr="00614BD8">
              <w:rPr>
                <w:rFonts w:ascii="宋体" w:hAnsi="宋体" w:cs="宋体"/>
                <w:sz w:val="21"/>
                <w:szCs w:val="21"/>
              </w:rPr>
              <w:t>.</w:t>
            </w:r>
            <w:r w:rsidRPr="00614BD8">
              <w:rPr>
                <w:rFonts w:ascii="宋体" w:hAnsi="宋体" w:cs="宋体" w:hint="eastAsia"/>
                <w:sz w:val="21"/>
                <w:szCs w:val="21"/>
              </w:rPr>
              <w:t>供应商应按招标文件规定的货物性能、技术要求、质量标准向采购人提供未经使用的全新产品，符合国家法律规定和技术规格、质量标准的出厂原装合格产品。</w:t>
            </w:r>
          </w:p>
          <w:p w14:paraId="72AEC3C1" w14:textId="77777777" w:rsidR="003D52B9" w:rsidRPr="00614BD8" w:rsidRDefault="003D52B9" w:rsidP="00D72E4B">
            <w:pPr>
              <w:adjustRightInd w:val="0"/>
              <w:snapToGrid w:val="0"/>
              <w:spacing w:line="288" w:lineRule="auto"/>
              <w:rPr>
                <w:rFonts w:ascii="宋体" w:hAnsi="宋体" w:cs="宋体"/>
                <w:sz w:val="21"/>
                <w:szCs w:val="21"/>
              </w:rPr>
            </w:pPr>
            <w:r w:rsidRPr="00614BD8">
              <w:rPr>
                <w:rFonts w:ascii="宋体" w:hAnsi="宋体" w:cs="宋体"/>
                <w:sz w:val="21"/>
                <w:szCs w:val="21"/>
              </w:rPr>
              <w:t>2</w:t>
            </w:r>
            <w:r w:rsidRPr="00614BD8">
              <w:rPr>
                <w:rFonts w:ascii="宋体" w:hAnsi="宋体" w:cs="宋体" w:hint="eastAsia"/>
                <w:sz w:val="21"/>
                <w:szCs w:val="21"/>
              </w:rPr>
              <w:t>.技术支持：</w:t>
            </w:r>
          </w:p>
          <w:p w14:paraId="3598B3F5" w14:textId="77777777" w:rsidR="003D52B9" w:rsidRPr="00614BD8" w:rsidRDefault="003D52B9" w:rsidP="00D72E4B">
            <w:pPr>
              <w:adjustRightInd w:val="0"/>
              <w:snapToGrid w:val="0"/>
              <w:spacing w:line="288" w:lineRule="auto"/>
              <w:rPr>
                <w:rFonts w:ascii="宋体" w:hAnsi="宋体" w:cs="宋体"/>
                <w:sz w:val="21"/>
                <w:szCs w:val="21"/>
              </w:rPr>
            </w:pPr>
            <w:r w:rsidRPr="00614BD8">
              <w:rPr>
                <w:rFonts w:ascii="宋体" w:hAnsi="宋体" w:cs="宋体" w:hint="eastAsia"/>
                <w:sz w:val="21"/>
                <w:szCs w:val="21"/>
              </w:rPr>
              <w:t>供应商应及时免费提供合同货物软件的升级，免费提供合同货物新功能和应用的资料。</w:t>
            </w:r>
          </w:p>
          <w:p w14:paraId="3E3C86C2" w14:textId="77777777" w:rsidR="003D52B9" w:rsidRPr="00614BD8" w:rsidRDefault="003D52B9" w:rsidP="00D72E4B">
            <w:pPr>
              <w:adjustRightInd w:val="0"/>
              <w:snapToGrid w:val="0"/>
              <w:spacing w:line="288" w:lineRule="auto"/>
              <w:rPr>
                <w:rFonts w:ascii="宋体" w:hAnsi="宋体" w:cs="宋体"/>
                <w:sz w:val="21"/>
                <w:szCs w:val="21"/>
              </w:rPr>
            </w:pPr>
            <w:r w:rsidRPr="00614BD8">
              <w:rPr>
                <w:rFonts w:ascii="宋体" w:hAnsi="宋体" w:cs="宋体"/>
                <w:sz w:val="21"/>
                <w:szCs w:val="21"/>
              </w:rPr>
              <w:t>3</w:t>
            </w:r>
            <w:r w:rsidRPr="00614BD8">
              <w:rPr>
                <w:rFonts w:ascii="宋体" w:hAnsi="宋体" w:cs="宋体" w:hint="eastAsia"/>
                <w:sz w:val="21"/>
                <w:szCs w:val="21"/>
              </w:rPr>
              <w:t>.安装调试：</w:t>
            </w:r>
            <w:r w:rsidRPr="00614BD8">
              <w:rPr>
                <w:rFonts w:ascii="宋体" w:hAnsi="宋体" w:cs="宋体"/>
                <w:sz w:val="21"/>
                <w:szCs w:val="21"/>
              </w:rPr>
              <w:t xml:space="preserve"> </w:t>
            </w:r>
          </w:p>
          <w:p w14:paraId="330AA8A1" w14:textId="77777777" w:rsidR="003D52B9" w:rsidRPr="00614BD8" w:rsidRDefault="003D52B9" w:rsidP="00D72E4B">
            <w:pPr>
              <w:adjustRightInd w:val="0"/>
              <w:snapToGrid w:val="0"/>
              <w:spacing w:line="288" w:lineRule="auto"/>
              <w:rPr>
                <w:rFonts w:ascii="宋体" w:hAnsi="宋体" w:cs="宋体"/>
                <w:sz w:val="21"/>
                <w:szCs w:val="21"/>
              </w:rPr>
            </w:pPr>
            <w:r w:rsidRPr="00614BD8">
              <w:rPr>
                <w:rFonts w:ascii="宋体" w:hAnsi="宋体" w:cs="宋体"/>
                <w:sz w:val="21"/>
                <w:szCs w:val="21"/>
              </w:rPr>
              <w:t>3</w:t>
            </w:r>
            <w:r w:rsidRPr="00614BD8">
              <w:rPr>
                <w:rFonts w:ascii="宋体" w:hAnsi="宋体" w:cs="宋体" w:hint="eastAsia"/>
                <w:sz w:val="21"/>
                <w:szCs w:val="21"/>
              </w:rPr>
              <w:t>.1安装地点：采购人指定地点；</w:t>
            </w:r>
          </w:p>
          <w:p w14:paraId="3AF3EE66" w14:textId="77777777" w:rsidR="003D52B9" w:rsidRPr="00614BD8" w:rsidRDefault="003D52B9" w:rsidP="00D72E4B">
            <w:pPr>
              <w:adjustRightInd w:val="0"/>
              <w:snapToGrid w:val="0"/>
              <w:spacing w:line="288" w:lineRule="auto"/>
              <w:rPr>
                <w:rFonts w:ascii="宋体" w:hAnsi="宋体" w:cs="宋体"/>
                <w:sz w:val="21"/>
                <w:szCs w:val="21"/>
              </w:rPr>
            </w:pPr>
            <w:r w:rsidRPr="00614BD8">
              <w:rPr>
                <w:rFonts w:ascii="宋体" w:hAnsi="宋体" w:cs="宋体"/>
                <w:sz w:val="21"/>
                <w:szCs w:val="21"/>
              </w:rPr>
              <w:t>3</w:t>
            </w:r>
            <w:r w:rsidRPr="00614BD8">
              <w:rPr>
                <w:rFonts w:ascii="宋体" w:hAnsi="宋体" w:cs="宋体" w:hint="eastAsia"/>
                <w:sz w:val="21"/>
                <w:szCs w:val="21"/>
              </w:rPr>
              <w:t>.2安装完成时间：接到采购人通知后在规定时间内完成安装和调试，如在规定的时间内由于供应商的原因不能完成安装和调试，供应商应承担由此给采购人造成的损失；</w:t>
            </w:r>
          </w:p>
          <w:p w14:paraId="3B0D8497" w14:textId="77777777" w:rsidR="003D52B9" w:rsidRPr="00614BD8" w:rsidRDefault="003D52B9" w:rsidP="00D72E4B">
            <w:pPr>
              <w:adjustRightInd w:val="0"/>
              <w:snapToGrid w:val="0"/>
              <w:spacing w:line="288" w:lineRule="auto"/>
              <w:rPr>
                <w:rFonts w:ascii="宋体" w:hAnsi="宋体" w:cs="宋体"/>
                <w:sz w:val="21"/>
                <w:szCs w:val="21"/>
              </w:rPr>
            </w:pPr>
            <w:r w:rsidRPr="00614BD8">
              <w:rPr>
                <w:rFonts w:ascii="宋体" w:hAnsi="宋体" w:cs="宋体"/>
                <w:sz w:val="21"/>
                <w:szCs w:val="21"/>
              </w:rPr>
              <w:t>3</w:t>
            </w:r>
            <w:r w:rsidRPr="00614BD8">
              <w:rPr>
                <w:rFonts w:ascii="宋体" w:hAnsi="宋体" w:cs="宋体" w:hint="eastAsia"/>
                <w:sz w:val="21"/>
                <w:szCs w:val="21"/>
              </w:rPr>
              <w:t>.3如供应商委托国内代理（或其他机构）负责安装或配合安装应在签约时指明，但供应商仍要对合同货物及其安装质量负全部责任；</w:t>
            </w:r>
          </w:p>
          <w:p w14:paraId="10A45DEA" w14:textId="77777777" w:rsidR="003D52B9" w:rsidRPr="00614BD8" w:rsidRDefault="003D52B9" w:rsidP="00D72E4B">
            <w:pPr>
              <w:adjustRightInd w:val="0"/>
              <w:snapToGrid w:val="0"/>
              <w:spacing w:line="288" w:lineRule="auto"/>
              <w:rPr>
                <w:rFonts w:ascii="宋体" w:hAnsi="宋体" w:cs="宋体"/>
                <w:sz w:val="21"/>
                <w:szCs w:val="21"/>
              </w:rPr>
            </w:pPr>
            <w:r w:rsidRPr="00614BD8">
              <w:rPr>
                <w:rFonts w:ascii="宋体" w:hAnsi="宋体" w:cs="宋体"/>
                <w:sz w:val="21"/>
                <w:szCs w:val="21"/>
              </w:rPr>
              <w:t>3</w:t>
            </w:r>
            <w:r w:rsidRPr="00614BD8">
              <w:rPr>
                <w:rFonts w:ascii="宋体" w:hAnsi="宋体" w:cs="宋体" w:hint="eastAsia"/>
                <w:sz w:val="21"/>
                <w:szCs w:val="21"/>
              </w:rPr>
              <w:t>.4安装标准：符合我国国家有关技术规范要求和技术标准，所有的软件和硬件必须保证同时安装到位；</w:t>
            </w:r>
          </w:p>
          <w:p w14:paraId="0CB3914F" w14:textId="77777777" w:rsidR="003D52B9" w:rsidRPr="00614BD8" w:rsidRDefault="003D52B9" w:rsidP="00D72E4B">
            <w:pPr>
              <w:adjustRightInd w:val="0"/>
              <w:snapToGrid w:val="0"/>
              <w:spacing w:line="288" w:lineRule="auto"/>
              <w:rPr>
                <w:rFonts w:ascii="宋体" w:hAnsi="宋体" w:cs="宋体"/>
                <w:sz w:val="21"/>
                <w:szCs w:val="21"/>
              </w:rPr>
            </w:pPr>
            <w:r w:rsidRPr="00614BD8">
              <w:rPr>
                <w:rFonts w:ascii="宋体" w:hAnsi="宋体" w:cs="宋体"/>
                <w:sz w:val="21"/>
                <w:szCs w:val="21"/>
              </w:rPr>
              <w:t>3</w:t>
            </w:r>
            <w:r w:rsidRPr="00614BD8">
              <w:rPr>
                <w:rFonts w:ascii="宋体" w:hAnsi="宋体" w:cs="宋体" w:hint="eastAsia"/>
                <w:sz w:val="21"/>
                <w:szCs w:val="21"/>
              </w:rPr>
              <w:t>.5供应商免费提供合同货物的安装服务；</w:t>
            </w:r>
          </w:p>
          <w:p w14:paraId="5FDA391F" w14:textId="77777777" w:rsidR="003D52B9" w:rsidRPr="00614BD8" w:rsidRDefault="003D52B9" w:rsidP="00D72E4B">
            <w:pPr>
              <w:adjustRightInd w:val="0"/>
              <w:snapToGrid w:val="0"/>
              <w:spacing w:line="288" w:lineRule="auto"/>
              <w:rPr>
                <w:rFonts w:ascii="宋体" w:hAnsi="宋体" w:cs="宋体"/>
                <w:sz w:val="21"/>
                <w:szCs w:val="21"/>
              </w:rPr>
            </w:pPr>
            <w:r w:rsidRPr="00614BD8">
              <w:rPr>
                <w:rFonts w:ascii="宋体" w:hAnsi="宋体" w:cs="宋体"/>
                <w:sz w:val="21"/>
                <w:szCs w:val="21"/>
              </w:rPr>
              <w:t>3</w:t>
            </w:r>
            <w:r w:rsidRPr="00614BD8">
              <w:rPr>
                <w:rFonts w:ascii="宋体" w:hAnsi="宋体" w:cs="宋体" w:hint="eastAsia"/>
                <w:sz w:val="21"/>
                <w:szCs w:val="21"/>
              </w:rPr>
              <w:t>.6供应商在投标文件中应提供安装调试计划、对安装场地和环境的要求。</w:t>
            </w:r>
          </w:p>
          <w:p w14:paraId="51CE47A8" w14:textId="77777777" w:rsidR="003D52B9" w:rsidRPr="00614BD8" w:rsidRDefault="003D52B9" w:rsidP="00D72E4B">
            <w:pPr>
              <w:adjustRightInd w:val="0"/>
              <w:snapToGrid w:val="0"/>
              <w:spacing w:line="288" w:lineRule="auto"/>
              <w:rPr>
                <w:rFonts w:ascii="宋体" w:hAnsi="宋体" w:cs="宋体"/>
                <w:sz w:val="21"/>
                <w:szCs w:val="21"/>
              </w:rPr>
            </w:pPr>
            <w:r w:rsidRPr="00614BD8">
              <w:rPr>
                <w:rFonts w:ascii="宋体" w:hAnsi="宋体" w:cs="宋体"/>
                <w:sz w:val="21"/>
                <w:szCs w:val="21"/>
              </w:rPr>
              <w:t>4</w:t>
            </w:r>
            <w:r w:rsidRPr="00614BD8">
              <w:rPr>
                <w:rFonts w:ascii="宋体" w:hAnsi="宋体" w:cs="宋体" w:hint="eastAsia"/>
                <w:sz w:val="21"/>
                <w:szCs w:val="21"/>
              </w:rPr>
              <w:t>.供应商应提供质保期满后主要零部件报价单、质保期满后维护费、软件升级及其相关服务内容；</w:t>
            </w:r>
          </w:p>
          <w:p w14:paraId="719FD95C" w14:textId="77777777" w:rsidR="003D52B9" w:rsidRPr="00614BD8" w:rsidRDefault="003D52B9" w:rsidP="00D72E4B">
            <w:pPr>
              <w:adjustRightInd w:val="0"/>
              <w:snapToGrid w:val="0"/>
              <w:spacing w:line="288" w:lineRule="auto"/>
              <w:rPr>
                <w:rFonts w:ascii="宋体" w:hAnsi="宋体" w:cs="宋体"/>
                <w:sz w:val="21"/>
                <w:szCs w:val="21"/>
              </w:rPr>
            </w:pPr>
            <w:r w:rsidRPr="00614BD8">
              <w:rPr>
                <w:rFonts w:ascii="宋体" w:hAnsi="宋体" w:cs="宋体"/>
                <w:sz w:val="21"/>
                <w:szCs w:val="21"/>
              </w:rPr>
              <w:t>5</w:t>
            </w:r>
            <w:r w:rsidRPr="00614BD8">
              <w:rPr>
                <w:rFonts w:ascii="宋体" w:hAnsi="宋体" w:cs="宋体" w:hint="eastAsia"/>
                <w:sz w:val="21"/>
                <w:szCs w:val="21"/>
              </w:rPr>
              <w:t>.供货时提供有关的全套技术文件。</w:t>
            </w:r>
          </w:p>
          <w:p w14:paraId="1C629CC1" w14:textId="77777777" w:rsidR="003D52B9" w:rsidRPr="00614BD8" w:rsidRDefault="003D52B9" w:rsidP="00D72E4B">
            <w:pPr>
              <w:adjustRightInd w:val="0"/>
              <w:snapToGrid w:val="0"/>
              <w:spacing w:line="288" w:lineRule="auto"/>
              <w:rPr>
                <w:rFonts w:ascii="宋体" w:hAnsi="宋体" w:cs="宋体"/>
                <w:sz w:val="21"/>
                <w:szCs w:val="21"/>
              </w:rPr>
            </w:pPr>
            <w:r w:rsidRPr="00614BD8">
              <w:rPr>
                <w:rFonts w:ascii="宋体" w:hAnsi="宋体" w:cs="宋体" w:hint="eastAsia"/>
                <w:sz w:val="21"/>
                <w:szCs w:val="21"/>
              </w:rPr>
              <w:t>6</w:t>
            </w:r>
            <w:r w:rsidRPr="00614BD8">
              <w:rPr>
                <w:rFonts w:ascii="宋体" w:hAnsi="宋体" w:cs="宋体"/>
                <w:sz w:val="21"/>
                <w:szCs w:val="21"/>
              </w:rPr>
              <w:t>.</w:t>
            </w:r>
            <w:r w:rsidRPr="00614BD8">
              <w:rPr>
                <w:rFonts w:ascii="宋体" w:hAnsi="宋体" w:hint="eastAsia"/>
                <w:spacing w:val="-6"/>
                <w:sz w:val="21"/>
                <w:szCs w:val="21"/>
              </w:rPr>
              <w:t>供应商应保证所提供的货物或其中任何一部分均不会侵犯第三方的知识产权。</w:t>
            </w:r>
          </w:p>
        </w:tc>
      </w:tr>
      <w:tr w:rsidR="003D52B9" w:rsidRPr="00614BD8" w14:paraId="730DE791" w14:textId="77777777" w:rsidTr="00D72E4B">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2E4A0FA" w14:textId="77777777" w:rsidR="003D52B9" w:rsidRPr="00614BD8" w:rsidRDefault="003D52B9" w:rsidP="00D72E4B">
            <w:pPr>
              <w:adjustRightInd w:val="0"/>
              <w:snapToGrid w:val="0"/>
              <w:spacing w:line="288" w:lineRule="auto"/>
              <w:jc w:val="center"/>
              <w:rPr>
                <w:rFonts w:ascii="宋体" w:hAnsi="宋体" w:cs="宋体"/>
                <w:b/>
                <w:bCs/>
                <w:sz w:val="21"/>
                <w:szCs w:val="21"/>
              </w:rPr>
            </w:pPr>
            <w:r w:rsidRPr="00614BD8">
              <w:rPr>
                <w:rFonts w:ascii="宋体" w:hAnsi="宋体" w:cs="宋体" w:hint="eastAsia"/>
                <w:b/>
                <w:bCs/>
                <w:sz w:val="21"/>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38005370" w14:textId="77777777" w:rsidR="003D52B9" w:rsidRPr="00614BD8" w:rsidRDefault="003D52B9" w:rsidP="00D72E4B">
            <w:pPr>
              <w:adjustRightInd w:val="0"/>
              <w:snapToGrid w:val="0"/>
              <w:spacing w:line="288" w:lineRule="auto"/>
              <w:rPr>
                <w:rFonts w:ascii="宋体" w:hAnsi="宋体" w:cs="宋体"/>
                <w:sz w:val="21"/>
                <w:szCs w:val="21"/>
              </w:rPr>
            </w:pPr>
            <w:r w:rsidRPr="00614BD8">
              <w:rPr>
                <w:rFonts w:ascii="宋体" w:hAnsi="宋体" w:cs="宋体" w:hint="eastAsia"/>
                <w:sz w:val="21"/>
                <w:szCs w:val="21"/>
              </w:rPr>
              <w:t>1.验收由采购人负责实施；</w:t>
            </w:r>
          </w:p>
          <w:p w14:paraId="7F8DC780" w14:textId="77777777" w:rsidR="003D52B9" w:rsidRPr="00614BD8" w:rsidRDefault="003D52B9" w:rsidP="00D72E4B">
            <w:pPr>
              <w:adjustRightInd w:val="0"/>
              <w:snapToGrid w:val="0"/>
              <w:spacing w:line="288" w:lineRule="auto"/>
              <w:rPr>
                <w:rFonts w:ascii="宋体" w:hAnsi="宋体" w:cs="宋体"/>
                <w:sz w:val="21"/>
                <w:szCs w:val="21"/>
              </w:rPr>
            </w:pPr>
            <w:r w:rsidRPr="00614BD8">
              <w:rPr>
                <w:rFonts w:ascii="宋体" w:hAnsi="宋体" w:cs="宋体" w:hint="eastAsia"/>
                <w:sz w:val="21"/>
                <w:szCs w:val="21"/>
              </w:rPr>
              <w:t>2.验收依据：</w:t>
            </w:r>
          </w:p>
          <w:p w14:paraId="7D2B7534" w14:textId="77777777" w:rsidR="003D52B9" w:rsidRPr="00614BD8" w:rsidRDefault="003D52B9" w:rsidP="00D72E4B">
            <w:pPr>
              <w:adjustRightInd w:val="0"/>
              <w:snapToGrid w:val="0"/>
              <w:spacing w:line="288" w:lineRule="auto"/>
              <w:rPr>
                <w:rFonts w:ascii="宋体" w:hAnsi="宋体" w:cs="宋体"/>
                <w:sz w:val="21"/>
                <w:szCs w:val="21"/>
              </w:rPr>
            </w:pPr>
            <w:r w:rsidRPr="00614BD8">
              <w:rPr>
                <w:rFonts w:ascii="宋体" w:hAnsi="宋体" w:cs="宋体" w:hint="eastAsia"/>
                <w:sz w:val="21"/>
                <w:szCs w:val="21"/>
              </w:rPr>
              <w:t>2.1合同、招标文件、投标文件；</w:t>
            </w:r>
          </w:p>
          <w:p w14:paraId="073C47E7" w14:textId="77777777" w:rsidR="003D52B9" w:rsidRPr="00614BD8" w:rsidRDefault="003D52B9" w:rsidP="00D72E4B">
            <w:pPr>
              <w:adjustRightInd w:val="0"/>
              <w:snapToGrid w:val="0"/>
              <w:spacing w:line="288" w:lineRule="auto"/>
              <w:rPr>
                <w:rFonts w:ascii="宋体" w:hAnsi="宋体" w:cs="宋体"/>
                <w:sz w:val="21"/>
                <w:szCs w:val="21"/>
              </w:rPr>
            </w:pPr>
            <w:r w:rsidRPr="00614BD8">
              <w:rPr>
                <w:rFonts w:ascii="宋体" w:hAnsi="宋体" w:cs="宋体" w:hint="eastAsia"/>
                <w:sz w:val="21"/>
                <w:szCs w:val="21"/>
              </w:rPr>
              <w:t>2.2供应商提供的技术规格、经采购人认可的合同货物的有效检验文件；</w:t>
            </w:r>
          </w:p>
          <w:p w14:paraId="2E9F0DB6" w14:textId="77777777" w:rsidR="003D52B9" w:rsidRPr="00614BD8" w:rsidRDefault="003D52B9" w:rsidP="00D72E4B">
            <w:pPr>
              <w:adjustRightInd w:val="0"/>
              <w:snapToGrid w:val="0"/>
              <w:spacing w:line="288" w:lineRule="auto"/>
              <w:rPr>
                <w:rFonts w:ascii="宋体" w:hAnsi="宋体" w:cs="宋体"/>
                <w:sz w:val="21"/>
                <w:szCs w:val="21"/>
              </w:rPr>
            </w:pPr>
            <w:r w:rsidRPr="00614BD8">
              <w:rPr>
                <w:rFonts w:ascii="宋体" w:hAnsi="宋体" w:cs="宋体" w:hint="eastAsia"/>
                <w:sz w:val="21"/>
                <w:szCs w:val="21"/>
              </w:rPr>
              <w:t>2.3供应商投标文件中提供的经采购人认可的合同货物的验收标准（符合中国有关的国家、地方、行业标准）和检测办法及相应检测手段。</w:t>
            </w:r>
          </w:p>
          <w:p w14:paraId="26DDB9B7" w14:textId="77777777" w:rsidR="003D52B9" w:rsidRPr="00614BD8" w:rsidRDefault="003D52B9" w:rsidP="00D72E4B">
            <w:pPr>
              <w:adjustRightInd w:val="0"/>
              <w:snapToGrid w:val="0"/>
              <w:spacing w:line="288" w:lineRule="auto"/>
              <w:rPr>
                <w:rFonts w:ascii="宋体" w:hAnsi="宋体" w:cs="宋体"/>
                <w:sz w:val="21"/>
                <w:szCs w:val="21"/>
              </w:rPr>
            </w:pPr>
            <w:r w:rsidRPr="00614BD8">
              <w:rPr>
                <w:rFonts w:ascii="宋体" w:hAnsi="宋体" w:cs="宋体"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232A569B" w14:textId="77777777" w:rsidR="003D52B9" w:rsidRPr="00614BD8" w:rsidRDefault="003D52B9" w:rsidP="00D72E4B">
            <w:pPr>
              <w:adjustRightInd w:val="0"/>
              <w:snapToGrid w:val="0"/>
              <w:spacing w:line="288" w:lineRule="auto"/>
              <w:rPr>
                <w:rFonts w:ascii="宋体" w:hAnsi="宋体" w:cs="宋体"/>
                <w:sz w:val="21"/>
                <w:szCs w:val="21"/>
              </w:rPr>
            </w:pPr>
            <w:r w:rsidRPr="00614BD8">
              <w:rPr>
                <w:rFonts w:ascii="宋体" w:hAnsi="宋体" w:cs="宋体" w:hint="eastAsia"/>
                <w:sz w:val="21"/>
                <w:szCs w:val="21"/>
              </w:rPr>
              <w:t>4.验收合格的条件：</w:t>
            </w:r>
          </w:p>
          <w:p w14:paraId="2A4949D5" w14:textId="77777777" w:rsidR="003D52B9" w:rsidRPr="00614BD8" w:rsidRDefault="003D52B9" w:rsidP="00D72E4B">
            <w:pPr>
              <w:adjustRightInd w:val="0"/>
              <w:snapToGrid w:val="0"/>
              <w:spacing w:line="288" w:lineRule="auto"/>
              <w:rPr>
                <w:rFonts w:ascii="宋体" w:hAnsi="宋体" w:cs="宋体"/>
                <w:sz w:val="21"/>
                <w:szCs w:val="21"/>
              </w:rPr>
            </w:pPr>
            <w:r w:rsidRPr="00614BD8">
              <w:rPr>
                <w:rFonts w:ascii="宋体" w:hAnsi="宋体" w:cs="宋体" w:hint="eastAsia"/>
                <w:sz w:val="21"/>
                <w:szCs w:val="21"/>
              </w:rPr>
              <w:t>4.1所供货物符合产品标准和</w:t>
            </w:r>
            <w:proofErr w:type="gramStart"/>
            <w:r w:rsidRPr="00614BD8">
              <w:rPr>
                <w:rFonts w:ascii="宋体" w:hAnsi="宋体" w:cs="宋体" w:hint="eastAsia"/>
                <w:sz w:val="21"/>
                <w:szCs w:val="21"/>
              </w:rPr>
              <w:t>及</w:t>
            </w:r>
            <w:proofErr w:type="gramEnd"/>
            <w:r w:rsidRPr="00614BD8">
              <w:rPr>
                <w:rFonts w:ascii="宋体" w:hAnsi="宋体" w:cs="宋体" w:hint="eastAsia"/>
                <w:sz w:val="21"/>
                <w:szCs w:val="21"/>
              </w:rPr>
              <w:t>合同的要求；</w:t>
            </w:r>
          </w:p>
          <w:p w14:paraId="58A23BD5" w14:textId="77777777" w:rsidR="003D52B9" w:rsidRPr="00614BD8" w:rsidRDefault="003D52B9" w:rsidP="00D72E4B">
            <w:pPr>
              <w:adjustRightInd w:val="0"/>
              <w:snapToGrid w:val="0"/>
              <w:spacing w:line="288" w:lineRule="auto"/>
              <w:rPr>
                <w:rFonts w:ascii="宋体" w:hAnsi="宋体" w:cs="宋体"/>
                <w:sz w:val="21"/>
                <w:szCs w:val="21"/>
              </w:rPr>
            </w:pPr>
            <w:r w:rsidRPr="00614BD8">
              <w:rPr>
                <w:rFonts w:ascii="宋体" w:hAnsi="宋体" w:cs="宋体" w:hint="eastAsia"/>
                <w:sz w:val="21"/>
                <w:szCs w:val="21"/>
              </w:rPr>
              <w:t>4.2在进行测试和验收过程中发现的问题已被解决并得到采购人的认可；</w:t>
            </w:r>
          </w:p>
          <w:p w14:paraId="62DE30D8" w14:textId="77777777" w:rsidR="003D52B9" w:rsidRPr="00614BD8" w:rsidRDefault="003D52B9" w:rsidP="00D72E4B">
            <w:pPr>
              <w:adjustRightInd w:val="0"/>
              <w:snapToGrid w:val="0"/>
              <w:spacing w:line="288" w:lineRule="auto"/>
              <w:rPr>
                <w:rFonts w:ascii="宋体" w:hAnsi="宋体" w:cs="宋体"/>
                <w:sz w:val="21"/>
                <w:szCs w:val="21"/>
              </w:rPr>
            </w:pPr>
            <w:r w:rsidRPr="00614BD8">
              <w:rPr>
                <w:rFonts w:ascii="宋体" w:hAnsi="宋体" w:cs="宋体" w:hint="eastAsia"/>
                <w:sz w:val="21"/>
                <w:szCs w:val="21"/>
              </w:rPr>
              <w:t>4.3合同中规定的所有货物和材料均已交付；</w:t>
            </w:r>
          </w:p>
          <w:p w14:paraId="0104BFD7" w14:textId="77777777" w:rsidR="003D52B9" w:rsidRPr="00614BD8" w:rsidRDefault="003D52B9" w:rsidP="00D72E4B">
            <w:pPr>
              <w:adjustRightInd w:val="0"/>
              <w:snapToGrid w:val="0"/>
              <w:spacing w:line="288" w:lineRule="auto"/>
              <w:rPr>
                <w:rFonts w:ascii="宋体" w:hAnsi="宋体" w:cs="宋体"/>
                <w:sz w:val="21"/>
                <w:szCs w:val="21"/>
              </w:rPr>
            </w:pPr>
            <w:r w:rsidRPr="00614BD8">
              <w:rPr>
                <w:rFonts w:ascii="宋体" w:hAnsi="宋体" w:cs="宋体" w:hint="eastAsia"/>
                <w:sz w:val="21"/>
                <w:szCs w:val="21"/>
              </w:rPr>
              <w:t>4.4所供货物已通过使用单位组织的验收；</w:t>
            </w:r>
          </w:p>
          <w:p w14:paraId="2E4047C4" w14:textId="77777777" w:rsidR="003D52B9" w:rsidRPr="00614BD8" w:rsidRDefault="003D52B9" w:rsidP="00D72E4B">
            <w:pPr>
              <w:adjustRightInd w:val="0"/>
              <w:snapToGrid w:val="0"/>
              <w:spacing w:line="288" w:lineRule="auto"/>
              <w:rPr>
                <w:rFonts w:ascii="宋体" w:hAnsi="宋体" w:cs="宋体"/>
                <w:sz w:val="21"/>
                <w:szCs w:val="21"/>
              </w:rPr>
            </w:pPr>
            <w:r w:rsidRPr="00614BD8">
              <w:rPr>
                <w:rFonts w:ascii="宋体" w:hAnsi="宋体" w:cs="宋体" w:hint="eastAsia"/>
                <w:sz w:val="21"/>
                <w:szCs w:val="21"/>
              </w:rPr>
              <w:t>4.5所有相关的技术文件及资料均已提交并得到接受。</w:t>
            </w:r>
          </w:p>
        </w:tc>
      </w:tr>
    </w:tbl>
    <w:p w14:paraId="7779A84F" w14:textId="77777777" w:rsidR="003D52B9" w:rsidRPr="00614BD8" w:rsidRDefault="003D52B9" w:rsidP="003D52B9">
      <w:pPr>
        <w:adjustRightInd w:val="0"/>
        <w:snapToGrid w:val="0"/>
        <w:spacing w:line="288" w:lineRule="auto"/>
        <w:ind w:left="238" w:hangingChars="113" w:hanging="238"/>
        <w:rPr>
          <w:rFonts w:ascii="宋体" w:hAnsi="宋体"/>
          <w:b/>
          <w:sz w:val="21"/>
          <w:szCs w:val="21"/>
        </w:rPr>
      </w:pPr>
    </w:p>
    <w:p w14:paraId="113AE63F" w14:textId="77777777" w:rsidR="003D52B9" w:rsidRPr="00614BD8" w:rsidRDefault="003D52B9" w:rsidP="003D52B9">
      <w:pPr>
        <w:adjustRightInd w:val="0"/>
        <w:snapToGrid w:val="0"/>
        <w:spacing w:line="288" w:lineRule="auto"/>
        <w:ind w:left="238" w:hangingChars="113" w:hanging="238"/>
        <w:outlineLvl w:val="1"/>
        <w:rPr>
          <w:rFonts w:ascii="宋体" w:hAnsi="宋体"/>
          <w:b/>
          <w:sz w:val="21"/>
          <w:szCs w:val="21"/>
        </w:rPr>
      </w:pPr>
      <w:r w:rsidRPr="00614BD8">
        <w:rPr>
          <w:rFonts w:ascii="宋体" w:hAnsi="宋体" w:hint="eastAsia"/>
          <w:b/>
          <w:sz w:val="21"/>
          <w:szCs w:val="21"/>
        </w:rPr>
        <w:t>四</w:t>
      </w:r>
      <w:r w:rsidRPr="00614BD8">
        <w:rPr>
          <w:rFonts w:ascii="宋体" w:hAnsi="宋体"/>
          <w:b/>
          <w:sz w:val="21"/>
          <w:szCs w:val="21"/>
        </w:rPr>
        <w:t>、技术要求</w:t>
      </w:r>
    </w:p>
    <w:p w14:paraId="1B9FC8FE" w14:textId="77777777" w:rsidR="003D52B9" w:rsidRPr="00614BD8" w:rsidRDefault="003D52B9" w:rsidP="003D52B9">
      <w:pPr>
        <w:adjustRightInd w:val="0"/>
        <w:snapToGrid w:val="0"/>
        <w:spacing w:line="288" w:lineRule="auto"/>
        <w:rPr>
          <w:rFonts w:ascii="宋体" w:hAnsi="宋体" w:cs="宋体"/>
          <w:b/>
          <w:bCs/>
          <w:sz w:val="21"/>
          <w:szCs w:val="21"/>
        </w:rPr>
      </w:pPr>
      <w:r w:rsidRPr="00614BD8">
        <w:rPr>
          <w:rFonts w:ascii="宋体" w:hAnsi="宋体" w:cs="宋体" w:hint="eastAsia"/>
          <w:b/>
          <w:bCs/>
          <w:sz w:val="21"/>
          <w:szCs w:val="21"/>
        </w:rPr>
        <w:t>1</w:t>
      </w:r>
      <w:r w:rsidRPr="00614BD8">
        <w:rPr>
          <w:rFonts w:ascii="宋体" w:hAnsi="宋体" w:cs="宋体"/>
          <w:b/>
          <w:bCs/>
          <w:sz w:val="21"/>
          <w:szCs w:val="21"/>
        </w:rPr>
        <w:t>.</w:t>
      </w:r>
      <w:r w:rsidRPr="00614BD8">
        <w:rPr>
          <w:rFonts w:ascii="宋体" w:hAnsi="宋体" w:cs="宋体" w:hint="eastAsia"/>
          <w:b/>
          <w:bCs/>
          <w:sz w:val="21"/>
          <w:szCs w:val="21"/>
        </w:rPr>
        <w:t>需执行的国家相关标准、行业标准、地方标准或者其他标准、规范：</w:t>
      </w:r>
      <w:r w:rsidRPr="00614BD8">
        <w:rPr>
          <w:rFonts w:ascii="宋体" w:hAnsi="宋体" w:cs="宋体" w:hint="eastAsia"/>
          <w:sz w:val="21"/>
          <w:szCs w:val="21"/>
        </w:rPr>
        <w:t>如技术要求中未注明需执行的国家相关标准、行业标准、地方标准或者其他标准、规范的，执行最新标准、规范。</w:t>
      </w:r>
    </w:p>
    <w:p w14:paraId="5BEE8466" w14:textId="77777777" w:rsidR="003D52B9" w:rsidRPr="00614BD8" w:rsidRDefault="003D52B9" w:rsidP="003D52B9">
      <w:pPr>
        <w:adjustRightInd w:val="0"/>
        <w:snapToGrid w:val="0"/>
        <w:spacing w:line="288" w:lineRule="auto"/>
        <w:rPr>
          <w:rFonts w:ascii="宋体" w:hAnsi="宋体" w:cs="宋体"/>
          <w:b/>
          <w:bCs/>
          <w:sz w:val="21"/>
          <w:szCs w:val="21"/>
        </w:rPr>
      </w:pPr>
      <w:r w:rsidRPr="00614BD8">
        <w:rPr>
          <w:rFonts w:ascii="宋体" w:hAnsi="宋体"/>
          <w:b/>
          <w:bCs/>
          <w:spacing w:val="-4"/>
          <w:sz w:val="21"/>
          <w:szCs w:val="21"/>
        </w:rPr>
        <w:t>2.</w:t>
      </w:r>
      <w:r w:rsidRPr="00614BD8">
        <w:rPr>
          <w:rFonts w:ascii="宋体" w:hAnsi="宋体" w:hint="eastAsia"/>
          <w:b/>
          <w:bCs/>
          <w:spacing w:val="-4"/>
          <w:sz w:val="21"/>
          <w:szCs w:val="21"/>
        </w:rPr>
        <w:t>需满足的质量、安全、技术规格、物理特性等要求：</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8079"/>
      </w:tblGrid>
      <w:tr w:rsidR="003D52B9" w:rsidRPr="00614BD8" w14:paraId="7256690F" w14:textId="77777777" w:rsidTr="00D72E4B">
        <w:trPr>
          <w:trHeight w:val="532"/>
        </w:trPr>
        <w:tc>
          <w:tcPr>
            <w:tcW w:w="1702" w:type="dxa"/>
            <w:tcBorders>
              <w:top w:val="single" w:sz="4" w:space="0" w:color="auto"/>
              <w:left w:val="single" w:sz="4" w:space="0" w:color="auto"/>
              <w:bottom w:val="single" w:sz="4" w:space="0" w:color="auto"/>
              <w:right w:val="single" w:sz="4" w:space="0" w:color="auto"/>
            </w:tcBorders>
            <w:vAlign w:val="center"/>
          </w:tcPr>
          <w:p w14:paraId="685A2BDF" w14:textId="77777777" w:rsidR="003D52B9" w:rsidRPr="00614BD8" w:rsidRDefault="003D52B9" w:rsidP="00D72E4B">
            <w:pPr>
              <w:jc w:val="center"/>
              <w:rPr>
                <w:rFonts w:ascii="宋体" w:hAnsi="宋体"/>
                <w:bCs/>
                <w:sz w:val="21"/>
                <w:szCs w:val="21"/>
              </w:rPr>
            </w:pPr>
            <w:r w:rsidRPr="00614BD8">
              <w:rPr>
                <w:rFonts w:ascii="宋体" w:hAnsi="宋体" w:hint="eastAsia"/>
                <w:sz w:val="21"/>
                <w:szCs w:val="21"/>
              </w:rPr>
              <w:lastRenderedPageBreak/>
              <w:t>指标项</w:t>
            </w:r>
          </w:p>
        </w:tc>
        <w:tc>
          <w:tcPr>
            <w:tcW w:w="8079" w:type="dxa"/>
            <w:tcBorders>
              <w:top w:val="single" w:sz="4" w:space="0" w:color="auto"/>
              <w:left w:val="single" w:sz="4" w:space="0" w:color="auto"/>
              <w:bottom w:val="single" w:sz="4" w:space="0" w:color="auto"/>
              <w:right w:val="single" w:sz="4" w:space="0" w:color="auto"/>
            </w:tcBorders>
            <w:vAlign w:val="center"/>
          </w:tcPr>
          <w:p w14:paraId="6651FCA6" w14:textId="77777777" w:rsidR="003D52B9" w:rsidRPr="00614BD8" w:rsidRDefault="003D52B9" w:rsidP="00D72E4B">
            <w:pPr>
              <w:jc w:val="center"/>
              <w:rPr>
                <w:rFonts w:ascii="宋体" w:hAnsi="宋体"/>
                <w:bCs/>
                <w:sz w:val="21"/>
                <w:szCs w:val="21"/>
              </w:rPr>
            </w:pPr>
            <w:r w:rsidRPr="00614BD8">
              <w:rPr>
                <w:rFonts w:ascii="宋体" w:hAnsi="宋体" w:hint="eastAsia"/>
                <w:sz w:val="21"/>
                <w:szCs w:val="21"/>
              </w:rPr>
              <w:t>技术规格要求</w:t>
            </w:r>
          </w:p>
        </w:tc>
      </w:tr>
      <w:tr w:rsidR="003D52B9" w:rsidRPr="00614BD8" w14:paraId="0352F6FB" w14:textId="77777777" w:rsidTr="00D72E4B">
        <w:trPr>
          <w:trHeight w:val="274"/>
        </w:trPr>
        <w:tc>
          <w:tcPr>
            <w:tcW w:w="1702" w:type="dxa"/>
            <w:tcBorders>
              <w:top w:val="single" w:sz="4" w:space="0" w:color="auto"/>
              <w:left w:val="single" w:sz="4" w:space="0" w:color="auto"/>
              <w:bottom w:val="single" w:sz="4" w:space="0" w:color="auto"/>
              <w:right w:val="single" w:sz="4" w:space="0" w:color="auto"/>
            </w:tcBorders>
            <w:vAlign w:val="center"/>
          </w:tcPr>
          <w:p w14:paraId="78094ED8" w14:textId="77777777" w:rsidR="003D52B9" w:rsidRPr="00614BD8" w:rsidRDefault="003D52B9" w:rsidP="00D72E4B">
            <w:pPr>
              <w:jc w:val="center"/>
              <w:rPr>
                <w:rFonts w:ascii="宋体" w:hAnsi="宋体"/>
                <w:sz w:val="21"/>
                <w:szCs w:val="21"/>
              </w:rPr>
            </w:pPr>
            <w:r w:rsidRPr="00614BD8">
              <w:rPr>
                <w:rFonts w:ascii="宋体" w:hAnsi="宋体" w:hint="eastAsia"/>
                <w:sz w:val="21"/>
                <w:szCs w:val="21"/>
              </w:rPr>
              <w:t>基本要求</w:t>
            </w:r>
          </w:p>
        </w:tc>
        <w:tc>
          <w:tcPr>
            <w:tcW w:w="8079" w:type="dxa"/>
            <w:tcBorders>
              <w:top w:val="single" w:sz="4" w:space="0" w:color="auto"/>
              <w:left w:val="single" w:sz="4" w:space="0" w:color="auto"/>
              <w:bottom w:val="single" w:sz="4" w:space="0" w:color="auto"/>
              <w:right w:val="single" w:sz="4" w:space="0" w:color="auto"/>
            </w:tcBorders>
            <w:vAlign w:val="center"/>
          </w:tcPr>
          <w:p w14:paraId="1822B1FA" w14:textId="77777777" w:rsidR="003D52B9" w:rsidRPr="00614BD8" w:rsidRDefault="003D52B9" w:rsidP="00D72E4B">
            <w:pPr>
              <w:shd w:val="clear" w:color="auto" w:fill="FFFFFF"/>
              <w:rPr>
                <w:rFonts w:ascii="宋体" w:hAnsi="宋体"/>
                <w:sz w:val="21"/>
                <w:szCs w:val="21"/>
              </w:rPr>
            </w:pPr>
            <w:r w:rsidRPr="00614BD8">
              <w:rPr>
                <w:rFonts w:ascii="宋体" w:hAnsi="宋体" w:hint="eastAsia"/>
                <w:sz w:val="21"/>
                <w:szCs w:val="21"/>
              </w:rPr>
              <w:t>1、</w:t>
            </w:r>
            <w:proofErr w:type="gramStart"/>
            <w:r w:rsidRPr="00614BD8">
              <w:rPr>
                <w:rFonts w:ascii="宋体" w:hAnsi="宋体" w:hint="eastAsia"/>
                <w:sz w:val="21"/>
                <w:szCs w:val="21"/>
              </w:rPr>
              <w:t>千兆电口</w:t>
            </w:r>
            <w:proofErr w:type="gramEnd"/>
            <w:r w:rsidRPr="00614BD8">
              <w:rPr>
                <w:rFonts w:ascii="宋体" w:hAnsi="宋体" w:hint="eastAsia"/>
                <w:sz w:val="21"/>
                <w:szCs w:val="21"/>
              </w:rPr>
              <w:t>≥1</w:t>
            </w:r>
            <w:r w:rsidRPr="00614BD8">
              <w:rPr>
                <w:rFonts w:ascii="宋体" w:hAnsi="宋体"/>
                <w:sz w:val="21"/>
                <w:szCs w:val="21"/>
              </w:rPr>
              <w:t>2</w:t>
            </w:r>
            <w:r w:rsidRPr="00614BD8">
              <w:rPr>
                <w:rFonts w:ascii="宋体" w:hAnsi="宋体" w:hint="eastAsia"/>
                <w:sz w:val="21"/>
                <w:szCs w:val="21"/>
              </w:rPr>
              <w:t>，</w:t>
            </w:r>
            <w:proofErr w:type="gramStart"/>
            <w:r w:rsidRPr="00614BD8">
              <w:rPr>
                <w:rFonts w:ascii="宋体" w:hAnsi="宋体" w:hint="eastAsia"/>
                <w:sz w:val="21"/>
                <w:szCs w:val="21"/>
              </w:rPr>
              <w:t>万兆光口</w:t>
            </w:r>
            <w:proofErr w:type="gramEnd"/>
            <w:r w:rsidRPr="00614BD8">
              <w:rPr>
                <w:rFonts w:ascii="宋体" w:hAnsi="宋体" w:hint="eastAsia"/>
                <w:sz w:val="21"/>
                <w:szCs w:val="21"/>
              </w:rPr>
              <w:t>≥</w:t>
            </w:r>
            <w:r w:rsidRPr="00614BD8">
              <w:rPr>
                <w:rFonts w:ascii="宋体" w:hAnsi="宋体"/>
                <w:sz w:val="21"/>
                <w:szCs w:val="21"/>
              </w:rPr>
              <w:t>12</w:t>
            </w:r>
            <w:r w:rsidRPr="00614BD8">
              <w:rPr>
                <w:rFonts w:ascii="宋体" w:hAnsi="宋体" w:hint="eastAsia"/>
                <w:sz w:val="21"/>
                <w:szCs w:val="21"/>
              </w:rPr>
              <w:t>，40GE接</w:t>
            </w:r>
            <w:r w:rsidRPr="00614BD8">
              <w:rPr>
                <w:rFonts w:ascii="宋体" w:hAnsi="宋体"/>
                <w:sz w:val="21"/>
                <w:szCs w:val="21"/>
              </w:rPr>
              <w:t>口</w:t>
            </w:r>
            <w:r w:rsidRPr="00614BD8">
              <w:rPr>
                <w:rFonts w:ascii="宋体" w:hAnsi="宋体" w:hint="eastAsia"/>
                <w:sz w:val="21"/>
                <w:szCs w:val="21"/>
              </w:rPr>
              <w:t>≥</w:t>
            </w:r>
            <w:r w:rsidRPr="00614BD8">
              <w:rPr>
                <w:rFonts w:ascii="宋体" w:hAnsi="宋体"/>
                <w:sz w:val="21"/>
                <w:szCs w:val="21"/>
              </w:rPr>
              <w:t>2</w:t>
            </w:r>
            <w:r w:rsidRPr="00614BD8">
              <w:rPr>
                <w:rFonts w:ascii="宋体" w:hAnsi="宋体" w:hint="eastAsia"/>
                <w:sz w:val="21"/>
                <w:szCs w:val="21"/>
              </w:rPr>
              <w:t xml:space="preserve">； </w:t>
            </w:r>
          </w:p>
          <w:p w14:paraId="061280E4" w14:textId="77777777" w:rsidR="003D52B9" w:rsidRPr="00614BD8" w:rsidRDefault="003D52B9" w:rsidP="00D72E4B">
            <w:pPr>
              <w:shd w:val="clear" w:color="auto" w:fill="FFFFFF"/>
              <w:rPr>
                <w:rFonts w:ascii="宋体" w:hAnsi="宋体"/>
                <w:sz w:val="21"/>
                <w:szCs w:val="21"/>
              </w:rPr>
            </w:pPr>
            <w:r w:rsidRPr="00614BD8">
              <w:rPr>
                <w:rFonts w:ascii="宋体" w:hAnsi="宋体"/>
                <w:sz w:val="21"/>
                <w:szCs w:val="21"/>
              </w:rPr>
              <w:t>2</w:t>
            </w:r>
            <w:r w:rsidRPr="00614BD8">
              <w:rPr>
                <w:rFonts w:ascii="宋体" w:hAnsi="宋体" w:hint="eastAsia"/>
                <w:sz w:val="21"/>
                <w:szCs w:val="21"/>
              </w:rPr>
              <w:t>、SSL VPN并发</w:t>
            </w:r>
            <w:proofErr w:type="gramStart"/>
            <w:r w:rsidRPr="00614BD8">
              <w:rPr>
                <w:rFonts w:ascii="宋体" w:hAnsi="宋体" w:hint="eastAsia"/>
                <w:sz w:val="21"/>
                <w:szCs w:val="21"/>
              </w:rPr>
              <w:t>数实配</w:t>
            </w:r>
            <w:proofErr w:type="gramEnd"/>
            <w:r w:rsidRPr="00614BD8">
              <w:rPr>
                <w:rFonts w:ascii="宋体" w:hAnsi="宋体" w:hint="eastAsia"/>
                <w:sz w:val="21"/>
                <w:szCs w:val="21"/>
              </w:rPr>
              <w:t>1</w:t>
            </w:r>
            <w:r w:rsidRPr="00614BD8">
              <w:rPr>
                <w:rFonts w:ascii="宋体" w:hAnsi="宋体"/>
                <w:sz w:val="21"/>
                <w:szCs w:val="21"/>
              </w:rPr>
              <w:t>00可扩展5000</w:t>
            </w:r>
            <w:r w:rsidRPr="00614BD8">
              <w:rPr>
                <w:rFonts w:ascii="宋体" w:hAnsi="宋体" w:hint="eastAsia"/>
                <w:sz w:val="21"/>
                <w:szCs w:val="21"/>
              </w:rPr>
              <w:t>，</w:t>
            </w:r>
            <w:proofErr w:type="spellStart"/>
            <w:r w:rsidRPr="00614BD8">
              <w:rPr>
                <w:rFonts w:ascii="宋体" w:hAnsi="宋体" w:hint="eastAsia"/>
                <w:sz w:val="21"/>
                <w:szCs w:val="21"/>
              </w:rPr>
              <w:t>IPSec</w:t>
            </w:r>
            <w:proofErr w:type="spellEnd"/>
            <w:r w:rsidRPr="00614BD8">
              <w:rPr>
                <w:rFonts w:ascii="宋体" w:hAnsi="宋体" w:hint="eastAsia"/>
                <w:sz w:val="21"/>
                <w:szCs w:val="21"/>
              </w:rPr>
              <w:t xml:space="preserve"> VPN隧道≥1</w:t>
            </w:r>
            <w:r w:rsidRPr="00614BD8">
              <w:rPr>
                <w:rFonts w:ascii="宋体" w:hAnsi="宋体"/>
                <w:sz w:val="21"/>
                <w:szCs w:val="21"/>
              </w:rPr>
              <w:t>5000</w:t>
            </w:r>
            <w:r w:rsidRPr="00614BD8">
              <w:rPr>
                <w:rFonts w:ascii="宋体" w:hAnsi="宋体" w:hint="eastAsia"/>
                <w:sz w:val="21"/>
                <w:szCs w:val="21"/>
              </w:rPr>
              <w:t>，虚拟防火墙数量≥</w:t>
            </w:r>
            <w:r w:rsidRPr="00614BD8">
              <w:rPr>
                <w:rFonts w:ascii="宋体" w:hAnsi="宋体"/>
                <w:sz w:val="21"/>
                <w:szCs w:val="21"/>
              </w:rPr>
              <w:t>1000</w:t>
            </w:r>
            <w:r w:rsidRPr="00614BD8">
              <w:rPr>
                <w:rFonts w:ascii="宋体" w:hAnsi="宋体" w:hint="eastAsia"/>
                <w:sz w:val="21"/>
                <w:szCs w:val="21"/>
              </w:rPr>
              <w:t>，配置双电源；</w:t>
            </w:r>
          </w:p>
          <w:p w14:paraId="0EE75FBB" w14:textId="77777777" w:rsidR="003D52B9" w:rsidRPr="00614BD8" w:rsidRDefault="003D52B9" w:rsidP="00D72E4B">
            <w:pPr>
              <w:shd w:val="clear" w:color="auto" w:fill="FFFFFF"/>
              <w:rPr>
                <w:rFonts w:ascii="宋体" w:hAnsi="宋体"/>
                <w:sz w:val="21"/>
                <w:szCs w:val="21"/>
              </w:rPr>
            </w:pPr>
            <w:r w:rsidRPr="00614BD8">
              <w:rPr>
                <w:rFonts w:ascii="宋体" w:hAnsi="宋体" w:hint="eastAsia"/>
                <w:sz w:val="21"/>
                <w:szCs w:val="21"/>
              </w:rPr>
              <w:t>3、防火墙吞吐量≥40</w:t>
            </w:r>
            <w:r w:rsidRPr="00614BD8">
              <w:rPr>
                <w:rFonts w:ascii="宋体" w:hAnsi="宋体"/>
                <w:sz w:val="21"/>
                <w:szCs w:val="21"/>
              </w:rPr>
              <w:t>G</w:t>
            </w:r>
            <w:r w:rsidRPr="00614BD8">
              <w:rPr>
                <w:rFonts w:ascii="宋体" w:hAnsi="宋体" w:hint="eastAsia"/>
                <w:sz w:val="21"/>
                <w:szCs w:val="21"/>
              </w:rPr>
              <w:t>bps，最大并发连接数≥</w:t>
            </w:r>
            <w:r w:rsidRPr="00614BD8">
              <w:rPr>
                <w:rFonts w:ascii="宋体" w:hAnsi="宋体"/>
                <w:sz w:val="21"/>
                <w:szCs w:val="21"/>
              </w:rPr>
              <w:t>1200</w:t>
            </w:r>
            <w:r w:rsidRPr="00614BD8">
              <w:rPr>
                <w:rFonts w:ascii="宋体" w:hAnsi="宋体" w:hint="eastAsia"/>
                <w:sz w:val="21"/>
                <w:szCs w:val="21"/>
              </w:rPr>
              <w:t>万，每秒新建连接数≥</w:t>
            </w:r>
            <w:r w:rsidRPr="00614BD8">
              <w:rPr>
                <w:rFonts w:ascii="宋体" w:hAnsi="宋体"/>
                <w:sz w:val="21"/>
                <w:szCs w:val="21"/>
              </w:rPr>
              <w:t>40</w:t>
            </w:r>
            <w:r w:rsidRPr="00614BD8">
              <w:rPr>
                <w:rFonts w:ascii="宋体" w:hAnsi="宋体" w:hint="eastAsia"/>
                <w:sz w:val="21"/>
                <w:szCs w:val="21"/>
              </w:rPr>
              <w:t>万</w:t>
            </w:r>
            <w:r w:rsidRPr="00614BD8">
              <w:rPr>
                <w:rFonts w:ascii="宋体" w:hAnsi="宋体"/>
                <w:sz w:val="21"/>
                <w:szCs w:val="21"/>
              </w:rPr>
              <w:t>,</w:t>
            </w:r>
            <w:r w:rsidRPr="00614BD8">
              <w:rPr>
                <w:rFonts w:ascii="宋体" w:hAnsi="宋体" w:hint="eastAsia"/>
                <w:sz w:val="21"/>
                <w:szCs w:val="21"/>
              </w:rPr>
              <w:t xml:space="preserve"> </w:t>
            </w:r>
            <w:proofErr w:type="spellStart"/>
            <w:r w:rsidRPr="00614BD8">
              <w:rPr>
                <w:rFonts w:ascii="宋体" w:hAnsi="宋体" w:hint="eastAsia"/>
                <w:sz w:val="21"/>
                <w:szCs w:val="21"/>
              </w:rPr>
              <w:t>IPSec</w:t>
            </w:r>
            <w:proofErr w:type="spellEnd"/>
            <w:r w:rsidRPr="00614BD8">
              <w:rPr>
                <w:rFonts w:ascii="宋体" w:hAnsi="宋体" w:hint="eastAsia"/>
                <w:sz w:val="21"/>
                <w:szCs w:val="21"/>
              </w:rPr>
              <w:t>吞吐量≥</w:t>
            </w:r>
            <w:r w:rsidRPr="00614BD8">
              <w:rPr>
                <w:rFonts w:ascii="宋体" w:hAnsi="宋体"/>
                <w:sz w:val="21"/>
                <w:szCs w:val="21"/>
              </w:rPr>
              <w:t>30G</w:t>
            </w:r>
            <w:r w:rsidRPr="00614BD8">
              <w:rPr>
                <w:rFonts w:ascii="宋体" w:hAnsi="宋体" w:hint="eastAsia"/>
                <w:sz w:val="21"/>
                <w:szCs w:val="21"/>
              </w:rPr>
              <w:t>bps，；</w:t>
            </w:r>
          </w:p>
          <w:p w14:paraId="5D50458D" w14:textId="77777777" w:rsidR="003D52B9" w:rsidRPr="00614BD8" w:rsidRDefault="003D52B9" w:rsidP="00D72E4B">
            <w:pPr>
              <w:shd w:val="clear" w:color="auto" w:fill="FFFFFF"/>
              <w:rPr>
                <w:rFonts w:ascii="宋体" w:hAnsi="宋体"/>
                <w:sz w:val="21"/>
                <w:szCs w:val="21"/>
              </w:rPr>
            </w:pPr>
            <w:r w:rsidRPr="00614BD8">
              <w:rPr>
                <w:rFonts w:ascii="宋体" w:hAnsi="宋体"/>
                <w:sz w:val="21"/>
                <w:szCs w:val="21"/>
              </w:rPr>
              <w:t>4</w:t>
            </w:r>
            <w:r w:rsidRPr="00614BD8">
              <w:rPr>
                <w:rFonts w:ascii="宋体" w:hAnsi="宋体" w:hint="eastAsia"/>
                <w:sz w:val="21"/>
                <w:szCs w:val="21"/>
              </w:rPr>
              <w:t>、</w:t>
            </w:r>
            <w:r w:rsidRPr="00614BD8">
              <w:rPr>
                <w:rFonts w:ascii="宋体" w:hAnsi="宋体"/>
                <w:sz w:val="21"/>
                <w:szCs w:val="21"/>
              </w:rPr>
              <w:t>SSL_VPN吞吐量</w:t>
            </w:r>
            <w:r w:rsidRPr="00614BD8">
              <w:rPr>
                <w:rFonts w:ascii="宋体" w:hAnsi="宋体" w:hint="eastAsia"/>
                <w:sz w:val="21"/>
                <w:szCs w:val="21"/>
              </w:rPr>
              <w:t>≥</w:t>
            </w:r>
            <w:r w:rsidRPr="00614BD8">
              <w:rPr>
                <w:rFonts w:ascii="宋体" w:hAnsi="宋体"/>
                <w:sz w:val="21"/>
                <w:szCs w:val="21"/>
              </w:rPr>
              <w:t>3G</w:t>
            </w:r>
            <w:r w:rsidRPr="00614BD8">
              <w:rPr>
                <w:rFonts w:ascii="宋体" w:hAnsi="宋体" w:hint="eastAsia"/>
                <w:sz w:val="21"/>
                <w:szCs w:val="21"/>
              </w:rPr>
              <w:t>bps，</w:t>
            </w:r>
            <w:r w:rsidRPr="00614BD8">
              <w:rPr>
                <w:rFonts w:ascii="宋体" w:hAnsi="宋体"/>
                <w:sz w:val="21"/>
                <w:szCs w:val="21"/>
              </w:rPr>
              <w:t>SSL</w:t>
            </w:r>
            <w:r w:rsidRPr="00614BD8">
              <w:rPr>
                <w:rFonts w:ascii="宋体" w:hAnsi="宋体" w:hint="eastAsia"/>
                <w:sz w:val="21"/>
                <w:szCs w:val="21"/>
              </w:rPr>
              <w:t>代理</w:t>
            </w:r>
            <w:r w:rsidRPr="00614BD8">
              <w:rPr>
                <w:rFonts w:ascii="宋体" w:hAnsi="宋体"/>
                <w:sz w:val="21"/>
                <w:szCs w:val="21"/>
              </w:rPr>
              <w:t>吞吐量</w:t>
            </w:r>
            <w:r w:rsidRPr="00614BD8">
              <w:rPr>
                <w:rFonts w:ascii="宋体" w:hAnsi="宋体" w:hint="eastAsia"/>
                <w:sz w:val="21"/>
                <w:szCs w:val="21"/>
              </w:rPr>
              <w:t>≥</w:t>
            </w:r>
            <w:r w:rsidRPr="00614BD8">
              <w:rPr>
                <w:rFonts w:ascii="宋体" w:hAnsi="宋体"/>
                <w:sz w:val="21"/>
                <w:szCs w:val="21"/>
              </w:rPr>
              <w:t>6G</w:t>
            </w:r>
            <w:r w:rsidRPr="00614BD8">
              <w:rPr>
                <w:rFonts w:ascii="宋体" w:hAnsi="宋体" w:hint="eastAsia"/>
                <w:sz w:val="21"/>
                <w:szCs w:val="21"/>
              </w:rPr>
              <w:t>bps；</w:t>
            </w:r>
          </w:p>
          <w:p w14:paraId="6B890A09" w14:textId="77777777" w:rsidR="003D52B9" w:rsidRPr="00614BD8" w:rsidRDefault="003D52B9" w:rsidP="00D72E4B">
            <w:pPr>
              <w:shd w:val="clear" w:color="auto" w:fill="FFFFFF"/>
              <w:rPr>
                <w:rFonts w:ascii="宋体" w:hAnsi="宋体" w:cs="宋体"/>
                <w:sz w:val="21"/>
                <w:szCs w:val="21"/>
              </w:rPr>
            </w:pPr>
            <w:r w:rsidRPr="00614BD8">
              <w:rPr>
                <w:rFonts w:ascii="宋体" w:hAnsi="宋体"/>
                <w:sz w:val="21"/>
                <w:szCs w:val="21"/>
              </w:rPr>
              <w:t>5</w:t>
            </w:r>
            <w:r w:rsidRPr="00614BD8">
              <w:rPr>
                <w:rFonts w:ascii="宋体" w:hAnsi="宋体" w:hint="eastAsia"/>
                <w:sz w:val="21"/>
                <w:szCs w:val="21"/>
              </w:rPr>
              <w:t>、</w:t>
            </w:r>
            <w:r w:rsidRPr="00614BD8">
              <w:rPr>
                <w:rFonts w:ascii="宋体" w:hAnsi="宋体"/>
                <w:sz w:val="21"/>
                <w:szCs w:val="21"/>
              </w:rPr>
              <w:t>IPS</w:t>
            </w:r>
            <w:r w:rsidRPr="00614BD8">
              <w:rPr>
                <w:rFonts w:ascii="宋体" w:hAnsi="宋体" w:hint="eastAsia"/>
                <w:sz w:val="21"/>
                <w:szCs w:val="21"/>
              </w:rPr>
              <w:t>吞吐量≥1</w:t>
            </w:r>
            <w:r w:rsidRPr="00614BD8">
              <w:rPr>
                <w:rFonts w:ascii="宋体" w:hAnsi="宋体"/>
                <w:sz w:val="21"/>
                <w:szCs w:val="21"/>
              </w:rPr>
              <w:t>5</w:t>
            </w:r>
            <w:r w:rsidRPr="00614BD8">
              <w:rPr>
                <w:rFonts w:ascii="宋体" w:hAnsi="宋体" w:hint="eastAsia"/>
                <w:sz w:val="21"/>
                <w:szCs w:val="21"/>
              </w:rPr>
              <w:t>Gbps</w:t>
            </w:r>
          </w:p>
        </w:tc>
      </w:tr>
      <w:tr w:rsidR="003D52B9" w:rsidRPr="00614BD8" w14:paraId="546161B1" w14:textId="77777777" w:rsidTr="00D72E4B">
        <w:trPr>
          <w:trHeight w:val="532"/>
        </w:trPr>
        <w:tc>
          <w:tcPr>
            <w:tcW w:w="1702" w:type="dxa"/>
            <w:vMerge w:val="restart"/>
            <w:tcBorders>
              <w:top w:val="single" w:sz="4" w:space="0" w:color="auto"/>
              <w:left w:val="single" w:sz="4" w:space="0" w:color="auto"/>
              <w:right w:val="single" w:sz="4" w:space="0" w:color="auto"/>
            </w:tcBorders>
            <w:vAlign w:val="center"/>
          </w:tcPr>
          <w:p w14:paraId="20D9AA77" w14:textId="77777777" w:rsidR="003D52B9" w:rsidRPr="00614BD8" w:rsidRDefault="003D52B9" w:rsidP="00D72E4B">
            <w:pPr>
              <w:jc w:val="center"/>
              <w:rPr>
                <w:rFonts w:ascii="宋体" w:hAnsi="宋体"/>
                <w:sz w:val="21"/>
                <w:szCs w:val="21"/>
              </w:rPr>
            </w:pPr>
            <w:r w:rsidRPr="00614BD8">
              <w:rPr>
                <w:rFonts w:ascii="宋体" w:hAnsi="宋体" w:hint="eastAsia"/>
                <w:sz w:val="21"/>
                <w:szCs w:val="21"/>
              </w:rPr>
              <w:t>硬件架构</w:t>
            </w:r>
          </w:p>
        </w:tc>
        <w:tc>
          <w:tcPr>
            <w:tcW w:w="8079" w:type="dxa"/>
            <w:tcBorders>
              <w:top w:val="single" w:sz="4" w:space="0" w:color="auto"/>
              <w:left w:val="single" w:sz="4" w:space="0" w:color="auto"/>
              <w:bottom w:val="single" w:sz="4" w:space="0" w:color="auto"/>
              <w:right w:val="single" w:sz="4" w:space="0" w:color="auto"/>
            </w:tcBorders>
            <w:vAlign w:val="center"/>
          </w:tcPr>
          <w:p w14:paraId="596D624F" w14:textId="77777777" w:rsidR="003D52B9" w:rsidRPr="00614BD8" w:rsidRDefault="003D52B9" w:rsidP="00D72E4B">
            <w:pPr>
              <w:rPr>
                <w:rFonts w:ascii="宋体" w:hAnsi="宋体"/>
                <w:sz w:val="21"/>
                <w:szCs w:val="21"/>
              </w:rPr>
            </w:pPr>
            <w:r w:rsidRPr="00614BD8">
              <w:rPr>
                <w:rFonts w:ascii="宋体" w:hAnsi="宋体" w:cs="Arial" w:hint="eastAsia"/>
                <w:sz w:val="21"/>
                <w:szCs w:val="21"/>
              </w:rPr>
              <w:t>▲</w:t>
            </w:r>
            <w:r w:rsidRPr="00614BD8">
              <w:rPr>
                <w:rFonts w:ascii="宋体" w:hAnsi="宋体" w:hint="eastAsia"/>
                <w:sz w:val="21"/>
                <w:szCs w:val="21"/>
              </w:rPr>
              <w:t>当风扇模块出现故障时，可以在防火墙</w:t>
            </w:r>
            <w:proofErr w:type="gramStart"/>
            <w:r w:rsidRPr="00614BD8">
              <w:rPr>
                <w:rFonts w:ascii="宋体" w:hAnsi="宋体" w:hint="eastAsia"/>
                <w:sz w:val="21"/>
                <w:szCs w:val="21"/>
              </w:rPr>
              <w:t>不</w:t>
            </w:r>
            <w:proofErr w:type="gramEnd"/>
            <w:r w:rsidRPr="00614BD8">
              <w:rPr>
                <w:rFonts w:ascii="宋体" w:hAnsi="宋体" w:hint="eastAsia"/>
                <w:sz w:val="21"/>
                <w:szCs w:val="21"/>
              </w:rPr>
              <w:t>断电的情况下，对风扇模块进行更换；为了避免防火墙过热，要求更换风扇模块所用的时间控制在1分钟内；</w:t>
            </w:r>
          </w:p>
        </w:tc>
      </w:tr>
      <w:tr w:rsidR="003D52B9" w:rsidRPr="00614BD8" w14:paraId="612A4EF3" w14:textId="77777777" w:rsidTr="00D72E4B">
        <w:trPr>
          <w:trHeight w:val="532"/>
        </w:trPr>
        <w:tc>
          <w:tcPr>
            <w:tcW w:w="1702" w:type="dxa"/>
            <w:vMerge/>
            <w:tcBorders>
              <w:left w:val="single" w:sz="4" w:space="0" w:color="auto"/>
              <w:bottom w:val="single" w:sz="4" w:space="0" w:color="auto"/>
              <w:right w:val="single" w:sz="4" w:space="0" w:color="auto"/>
            </w:tcBorders>
            <w:vAlign w:val="center"/>
          </w:tcPr>
          <w:p w14:paraId="36ED99D8" w14:textId="77777777" w:rsidR="003D52B9" w:rsidRPr="00614BD8" w:rsidRDefault="003D52B9" w:rsidP="00D72E4B">
            <w:pPr>
              <w:jc w:val="center"/>
              <w:rPr>
                <w:rFonts w:ascii="宋体" w:hAnsi="宋体"/>
                <w:sz w:val="21"/>
                <w:szCs w:val="21"/>
              </w:rPr>
            </w:pPr>
          </w:p>
        </w:tc>
        <w:tc>
          <w:tcPr>
            <w:tcW w:w="8079" w:type="dxa"/>
            <w:tcBorders>
              <w:top w:val="single" w:sz="4" w:space="0" w:color="auto"/>
              <w:left w:val="single" w:sz="4" w:space="0" w:color="auto"/>
              <w:bottom w:val="single" w:sz="4" w:space="0" w:color="auto"/>
              <w:right w:val="single" w:sz="4" w:space="0" w:color="auto"/>
            </w:tcBorders>
            <w:vAlign w:val="center"/>
          </w:tcPr>
          <w:p w14:paraId="5433C570" w14:textId="77777777" w:rsidR="003D52B9" w:rsidRPr="00614BD8" w:rsidRDefault="003D52B9" w:rsidP="00D72E4B">
            <w:pPr>
              <w:rPr>
                <w:rFonts w:ascii="宋体" w:hAnsi="宋体"/>
                <w:sz w:val="21"/>
                <w:szCs w:val="21"/>
              </w:rPr>
            </w:pPr>
            <w:r w:rsidRPr="00614BD8">
              <w:rPr>
                <w:rFonts w:ascii="宋体" w:hAnsi="宋体" w:hint="eastAsia"/>
                <w:sz w:val="21"/>
                <w:szCs w:val="21"/>
              </w:rPr>
              <w:t>严格前后风道；</w:t>
            </w:r>
            <w:r w:rsidRPr="00614BD8" w:rsidDel="00A54E18">
              <w:rPr>
                <w:rFonts w:ascii="宋体" w:hAnsi="宋体" w:hint="eastAsia"/>
                <w:sz w:val="21"/>
                <w:szCs w:val="21"/>
              </w:rPr>
              <w:t xml:space="preserve"> </w:t>
            </w:r>
          </w:p>
        </w:tc>
      </w:tr>
      <w:tr w:rsidR="003D52B9" w:rsidRPr="00614BD8" w14:paraId="37A15F73" w14:textId="77777777" w:rsidTr="00D72E4B">
        <w:trPr>
          <w:trHeight w:val="439"/>
        </w:trPr>
        <w:tc>
          <w:tcPr>
            <w:tcW w:w="1702" w:type="dxa"/>
            <w:vMerge w:val="restart"/>
            <w:tcBorders>
              <w:left w:val="single" w:sz="4" w:space="0" w:color="auto"/>
              <w:right w:val="single" w:sz="4" w:space="0" w:color="auto"/>
            </w:tcBorders>
            <w:vAlign w:val="center"/>
          </w:tcPr>
          <w:p w14:paraId="2F23A462" w14:textId="77777777" w:rsidR="003D52B9" w:rsidRPr="00614BD8" w:rsidRDefault="003D52B9" w:rsidP="00D72E4B">
            <w:pPr>
              <w:jc w:val="center"/>
              <w:rPr>
                <w:rFonts w:ascii="宋体" w:hAnsi="宋体" w:cs="Arial"/>
                <w:sz w:val="21"/>
                <w:szCs w:val="21"/>
              </w:rPr>
            </w:pPr>
            <w:r w:rsidRPr="00614BD8">
              <w:rPr>
                <w:rFonts w:ascii="宋体" w:hAnsi="宋体" w:cs="Arial" w:hint="eastAsia"/>
                <w:sz w:val="21"/>
                <w:szCs w:val="21"/>
              </w:rPr>
              <w:t>路由功能</w:t>
            </w:r>
          </w:p>
        </w:tc>
        <w:tc>
          <w:tcPr>
            <w:tcW w:w="8079" w:type="dxa"/>
            <w:tcBorders>
              <w:top w:val="single" w:sz="4" w:space="0" w:color="auto"/>
              <w:left w:val="single" w:sz="4" w:space="0" w:color="auto"/>
              <w:bottom w:val="single" w:sz="4" w:space="0" w:color="auto"/>
              <w:right w:val="single" w:sz="4" w:space="0" w:color="auto"/>
            </w:tcBorders>
            <w:vAlign w:val="center"/>
          </w:tcPr>
          <w:p w14:paraId="056610DB" w14:textId="77777777" w:rsidR="003D52B9" w:rsidRPr="00614BD8" w:rsidRDefault="003D52B9" w:rsidP="00D72E4B">
            <w:pPr>
              <w:rPr>
                <w:rFonts w:ascii="宋体" w:hAnsi="宋体" w:cs="Arial"/>
                <w:sz w:val="21"/>
                <w:szCs w:val="21"/>
              </w:rPr>
            </w:pPr>
            <w:r w:rsidRPr="00614BD8">
              <w:rPr>
                <w:rFonts w:ascii="宋体" w:hAnsi="宋体" w:cs="Arial" w:hint="eastAsia"/>
                <w:sz w:val="21"/>
                <w:szCs w:val="21"/>
              </w:rPr>
              <w:t>支持静态路由、策略路由、RIP、OSPF、BGP、ISIS等路由协议</w:t>
            </w:r>
          </w:p>
        </w:tc>
      </w:tr>
      <w:tr w:rsidR="003D52B9" w:rsidRPr="00614BD8" w14:paraId="439D78F6" w14:textId="77777777" w:rsidTr="00D72E4B">
        <w:trPr>
          <w:trHeight w:val="183"/>
        </w:trPr>
        <w:tc>
          <w:tcPr>
            <w:tcW w:w="1702" w:type="dxa"/>
            <w:vMerge/>
            <w:tcBorders>
              <w:left w:val="single" w:sz="4" w:space="0" w:color="auto"/>
              <w:right w:val="single" w:sz="4" w:space="0" w:color="auto"/>
            </w:tcBorders>
            <w:vAlign w:val="center"/>
          </w:tcPr>
          <w:p w14:paraId="44D799F7" w14:textId="77777777" w:rsidR="003D52B9" w:rsidRPr="00614BD8" w:rsidRDefault="003D52B9" w:rsidP="00D72E4B">
            <w:pPr>
              <w:jc w:val="center"/>
              <w:rPr>
                <w:rFonts w:ascii="宋体" w:hAnsi="宋体" w:cs="Arial"/>
                <w:sz w:val="21"/>
                <w:szCs w:val="21"/>
              </w:rPr>
            </w:pPr>
          </w:p>
        </w:tc>
        <w:tc>
          <w:tcPr>
            <w:tcW w:w="8079" w:type="dxa"/>
            <w:tcBorders>
              <w:top w:val="single" w:sz="4" w:space="0" w:color="auto"/>
              <w:left w:val="single" w:sz="4" w:space="0" w:color="auto"/>
              <w:bottom w:val="single" w:sz="4" w:space="0" w:color="auto"/>
              <w:right w:val="single" w:sz="4" w:space="0" w:color="auto"/>
            </w:tcBorders>
            <w:vAlign w:val="center"/>
          </w:tcPr>
          <w:p w14:paraId="1E3A74BF" w14:textId="77777777" w:rsidR="003D52B9" w:rsidRPr="00614BD8" w:rsidRDefault="003D52B9" w:rsidP="00D72E4B">
            <w:pPr>
              <w:rPr>
                <w:rFonts w:ascii="宋体" w:hAnsi="宋体" w:cs="Arial"/>
                <w:sz w:val="21"/>
                <w:szCs w:val="21"/>
              </w:rPr>
            </w:pPr>
            <w:r w:rsidRPr="00614BD8">
              <w:rPr>
                <w:rFonts w:ascii="宋体" w:hAnsi="宋体" w:cs="Arial" w:hint="eastAsia"/>
                <w:sz w:val="21"/>
                <w:szCs w:val="21"/>
              </w:rPr>
              <w:t>策略路由支持的匹配条件：源IP/目的IP，服务类型，应用类型，用户(组)，入接口，DSCP优先级；</w:t>
            </w:r>
          </w:p>
        </w:tc>
      </w:tr>
      <w:tr w:rsidR="003D52B9" w:rsidRPr="00614BD8" w14:paraId="5D9CFB98" w14:textId="77777777" w:rsidTr="00D72E4B">
        <w:trPr>
          <w:trHeight w:val="183"/>
        </w:trPr>
        <w:tc>
          <w:tcPr>
            <w:tcW w:w="1702" w:type="dxa"/>
            <w:vMerge w:val="restart"/>
            <w:tcBorders>
              <w:left w:val="single" w:sz="4" w:space="0" w:color="auto"/>
              <w:right w:val="single" w:sz="4" w:space="0" w:color="auto"/>
            </w:tcBorders>
            <w:vAlign w:val="center"/>
          </w:tcPr>
          <w:p w14:paraId="0B364A57" w14:textId="77777777" w:rsidR="003D52B9" w:rsidRPr="00614BD8" w:rsidRDefault="003D52B9" w:rsidP="00D72E4B">
            <w:pPr>
              <w:jc w:val="center"/>
              <w:rPr>
                <w:rFonts w:ascii="宋体" w:hAnsi="宋体"/>
                <w:sz w:val="21"/>
                <w:szCs w:val="21"/>
              </w:rPr>
            </w:pPr>
            <w:r w:rsidRPr="00614BD8">
              <w:rPr>
                <w:rFonts w:ascii="宋体" w:hAnsi="宋体" w:hint="eastAsia"/>
                <w:sz w:val="21"/>
                <w:szCs w:val="21"/>
              </w:rPr>
              <w:t>IPV6特性</w:t>
            </w:r>
          </w:p>
        </w:tc>
        <w:tc>
          <w:tcPr>
            <w:tcW w:w="8079" w:type="dxa"/>
            <w:tcBorders>
              <w:top w:val="single" w:sz="4" w:space="0" w:color="auto"/>
              <w:left w:val="single" w:sz="4" w:space="0" w:color="auto"/>
              <w:bottom w:val="single" w:sz="4" w:space="0" w:color="auto"/>
              <w:right w:val="single" w:sz="4" w:space="0" w:color="auto"/>
            </w:tcBorders>
            <w:vAlign w:val="center"/>
          </w:tcPr>
          <w:p w14:paraId="3CCE9E55" w14:textId="77777777" w:rsidR="003D52B9" w:rsidRPr="00614BD8" w:rsidRDefault="003D52B9" w:rsidP="00D72E4B">
            <w:pPr>
              <w:rPr>
                <w:rFonts w:ascii="宋体" w:hAnsi="宋体"/>
                <w:sz w:val="21"/>
                <w:szCs w:val="21"/>
              </w:rPr>
            </w:pPr>
            <w:r w:rsidRPr="00614BD8">
              <w:rPr>
                <w:rFonts w:ascii="宋体" w:hAnsi="宋体" w:hint="eastAsia"/>
                <w:sz w:val="21"/>
                <w:szCs w:val="21"/>
              </w:rPr>
              <w:t>支持IPv6协议</w:t>
            </w:r>
            <w:proofErr w:type="gramStart"/>
            <w:r w:rsidRPr="00614BD8">
              <w:rPr>
                <w:rFonts w:ascii="宋体" w:hAnsi="宋体" w:hint="eastAsia"/>
                <w:sz w:val="21"/>
                <w:szCs w:val="21"/>
              </w:rPr>
              <w:t>栈</w:t>
            </w:r>
            <w:proofErr w:type="gramEnd"/>
            <w:r w:rsidRPr="00614BD8">
              <w:rPr>
                <w:rFonts w:ascii="宋体" w:hAnsi="宋体" w:hint="eastAsia"/>
                <w:sz w:val="21"/>
                <w:szCs w:val="21"/>
              </w:rPr>
              <w:t>、IPV6穿越技术、IPV6路由协议；</w:t>
            </w:r>
          </w:p>
        </w:tc>
      </w:tr>
      <w:tr w:rsidR="003D52B9" w:rsidRPr="00614BD8" w14:paraId="09DD3828" w14:textId="77777777" w:rsidTr="00D72E4B">
        <w:trPr>
          <w:trHeight w:val="183"/>
        </w:trPr>
        <w:tc>
          <w:tcPr>
            <w:tcW w:w="1702" w:type="dxa"/>
            <w:vMerge/>
            <w:tcBorders>
              <w:left w:val="single" w:sz="4" w:space="0" w:color="auto"/>
              <w:bottom w:val="single" w:sz="4" w:space="0" w:color="auto"/>
              <w:right w:val="single" w:sz="4" w:space="0" w:color="auto"/>
            </w:tcBorders>
            <w:vAlign w:val="center"/>
          </w:tcPr>
          <w:p w14:paraId="6A6CD274" w14:textId="77777777" w:rsidR="003D52B9" w:rsidRPr="00614BD8" w:rsidRDefault="003D52B9" w:rsidP="00D72E4B">
            <w:pPr>
              <w:jc w:val="center"/>
              <w:rPr>
                <w:rFonts w:ascii="宋体" w:hAnsi="宋体"/>
                <w:sz w:val="21"/>
                <w:szCs w:val="21"/>
              </w:rPr>
            </w:pPr>
          </w:p>
        </w:tc>
        <w:tc>
          <w:tcPr>
            <w:tcW w:w="8079" w:type="dxa"/>
            <w:tcBorders>
              <w:top w:val="single" w:sz="4" w:space="0" w:color="auto"/>
              <w:left w:val="single" w:sz="4" w:space="0" w:color="auto"/>
              <w:bottom w:val="single" w:sz="4" w:space="0" w:color="auto"/>
              <w:right w:val="single" w:sz="4" w:space="0" w:color="auto"/>
            </w:tcBorders>
            <w:vAlign w:val="center"/>
          </w:tcPr>
          <w:p w14:paraId="6BD29CFB" w14:textId="77777777" w:rsidR="003D52B9" w:rsidRPr="00614BD8" w:rsidRDefault="003D52B9" w:rsidP="00D72E4B">
            <w:pPr>
              <w:rPr>
                <w:rFonts w:ascii="宋体" w:hAnsi="宋体"/>
                <w:sz w:val="21"/>
                <w:szCs w:val="21"/>
              </w:rPr>
            </w:pPr>
            <w:r w:rsidRPr="00614BD8">
              <w:rPr>
                <w:rFonts w:ascii="宋体" w:hAnsi="宋体" w:hint="eastAsia"/>
                <w:sz w:val="21"/>
                <w:szCs w:val="21"/>
              </w:rPr>
              <w:t>支持NAT66，NAT64，6RD隧道；</w:t>
            </w:r>
          </w:p>
        </w:tc>
      </w:tr>
      <w:tr w:rsidR="003D52B9" w:rsidRPr="00614BD8" w14:paraId="01245DCB" w14:textId="77777777" w:rsidTr="00D72E4B">
        <w:trPr>
          <w:trHeight w:val="183"/>
        </w:trPr>
        <w:tc>
          <w:tcPr>
            <w:tcW w:w="1702" w:type="dxa"/>
            <w:tcBorders>
              <w:left w:val="single" w:sz="4" w:space="0" w:color="auto"/>
              <w:bottom w:val="single" w:sz="4" w:space="0" w:color="auto"/>
              <w:right w:val="single" w:sz="4" w:space="0" w:color="auto"/>
            </w:tcBorders>
            <w:vAlign w:val="center"/>
          </w:tcPr>
          <w:p w14:paraId="06C00A76" w14:textId="77777777" w:rsidR="003D52B9" w:rsidRPr="00614BD8" w:rsidRDefault="003D52B9" w:rsidP="00D72E4B">
            <w:pPr>
              <w:jc w:val="center"/>
              <w:rPr>
                <w:rFonts w:ascii="宋体" w:hAnsi="宋体"/>
                <w:sz w:val="21"/>
                <w:szCs w:val="21"/>
              </w:rPr>
            </w:pPr>
            <w:r w:rsidRPr="00614BD8">
              <w:rPr>
                <w:rFonts w:ascii="宋体" w:hAnsi="宋体" w:hint="eastAsia"/>
                <w:sz w:val="21"/>
                <w:szCs w:val="21"/>
              </w:rPr>
              <w:t>协议识别</w:t>
            </w:r>
          </w:p>
        </w:tc>
        <w:tc>
          <w:tcPr>
            <w:tcW w:w="8079" w:type="dxa"/>
            <w:tcBorders>
              <w:top w:val="single" w:sz="4" w:space="0" w:color="auto"/>
              <w:left w:val="single" w:sz="4" w:space="0" w:color="auto"/>
              <w:bottom w:val="single" w:sz="4" w:space="0" w:color="auto"/>
              <w:right w:val="single" w:sz="4" w:space="0" w:color="auto"/>
            </w:tcBorders>
            <w:vAlign w:val="center"/>
          </w:tcPr>
          <w:p w14:paraId="105DFFA0" w14:textId="77777777" w:rsidR="003D52B9" w:rsidRPr="00614BD8" w:rsidRDefault="003D52B9" w:rsidP="00D72E4B">
            <w:pPr>
              <w:rPr>
                <w:rFonts w:ascii="宋体" w:hAnsi="宋体"/>
                <w:sz w:val="21"/>
                <w:szCs w:val="21"/>
              </w:rPr>
            </w:pPr>
            <w:r w:rsidRPr="00614BD8">
              <w:rPr>
                <w:rFonts w:ascii="宋体" w:hAnsi="宋体" w:hint="eastAsia"/>
                <w:sz w:val="21"/>
                <w:szCs w:val="21"/>
              </w:rPr>
              <w:t>支持识别国标SIP协议及主流安防厂家的私有协议；</w:t>
            </w:r>
          </w:p>
        </w:tc>
      </w:tr>
      <w:tr w:rsidR="003D52B9" w:rsidRPr="00614BD8" w14:paraId="26404DE9" w14:textId="77777777" w:rsidTr="00D72E4B">
        <w:trPr>
          <w:trHeight w:val="183"/>
        </w:trPr>
        <w:tc>
          <w:tcPr>
            <w:tcW w:w="1702" w:type="dxa"/>
            <w:vMerge w:val="restart"/>
            <w:tcBorders>
              <w:left w:val="single" w:sz="4" w:space="0" w:color="auto"/>
              <w:right w:val="single" w:sz="4" w:space="0" w:color="auto"/>
            </w:tcBorders>
            <w:vAlign w:val="center"/>
          </w:tcPr>
          <w:p w14:paraId="6B2EDEDA" w14:textId="77777777" w:rsidR="003D52B9" w:rsidRPr="00614BD8" w:rsidRDefault="003D52B9" w:rsidP="00D72E4B">
            <w:pPr>
              <w:jc w:val="center"/>
              <w:rPr>
                <w:rFonts w:ascii="宋体" w:hAnsi="宋体"/>
                <w:sz w:val="21"/>
                <w:szCs w:val="21"/>
              </w:rPr>
            </w:pPr>
            <w:r w:rsidRPr="00614BD8">
              <w:rPr>
                <w:rFonts w:ascii="宋体" w:hAnsi="宋体" w:hint="eastAsia"/>
                <w:sz w:val="21"/>
                <w:szCs w:val="21"/>
              </w:rPr>
              <w:t>策略管理</w:t>
            </w:r>
          </w:p>
        </w:tc>
        <w:tc>
          <w:tcPr>
            <w:tcW w:w="8079" w:type="dxa"/>
            <w:tcBorders>
              <w:top w:val="single" w:sz="4" w:space="0" w:color="auto"/>
              <w:left w:val="single" w:sz="4" w:space="0" w:color="auto"/>
              <w:bottom w:val="single" w:sz="4" w:space="0" w:color="auto"/>
              <w:right w:val="single" w:sz="4" w:space="0" w:color="auto"/>
            </w:tcBorders>
            <w:vAlign w:val="center"/>
          </w:tcPr>
          <w:p w14:paraId="0028548D" w14:textId="77777777" w:rsidR="003D52B9" w:rsidRPr="00614BD8" w:rsidRDefault="003D52B9" w:rsidP="00D72E4B">
            <w:pPr>
              <w:rPr>
                <w:rFonts w:ascii="宋体" w:hAnsi="宋体"/>
                <w:sz w:val="21"/>
                <w:szCs w:val="21"/>
              </w:rPr>
            </w:pPr>
            <w:r w:rsidRPr="00614BD8">
              <w:rPr>
                <w:rFonts w:ascii="宋体" w:hAnsi="宋体" w:hint="eastAsia"/>
                <w:sz w:val="21"/>
                <w:szCs w:val="21"/>
              </w:rPr>
              <w:t>支持</w:t>
            </w:r>
            <w:r w:rsidRPr="00614BD8">
              <w:rPr>
                <w:rFonts w:ascii="宋体" w:hAnsi="宋体"/>
                <w:sz w:val="21"/>
                <w:szCs w:val="21"/>
              </w:rPr>
              <w:t>策略的模糊查询</w:t>
            </w:r>
            <w:r w:rsidRPr="00614BD8">
              <w:rPr>
                <w:rFonts w:ascii="宋体" w:hAnsi="宋体" w:hint="eastAsia"/>
                <w:sz w:val="21"/>
                <w:szCs w:val="21"/>
              </w:rPr>
              <w:t>，</w:t>
            </w:r>
            <w:r w:rsidRPr="00614BD8">
              <w:rPr>
                <w:rFonts w:ascii="宋体" w:hAnsi="宋体"/>
                <w:sz w:val="21"/>
                <w:szCs w:val="21"/>
              </w:rPr>
              <w:t>策略组</w:t>
            </w:r>
            <w:r w:rsidRPr="00614BD8">
              <w:rPr>
                <w:rFonts w:ascii="宋体" w:hAnsi="宋体" w:hint="eastAsia"/>
                <w:sz w:val="21"/>
                <w:szCs w:val="21"/>
              </w:rPr>
              <w:t>，</w:t>
            </w:r>
            <w:r w:rsidRPr="00614BD8">
              <w:rPr>
                <w:rFonts w:ascii="宋体" w:hAnsi="宋体"/>
                <w:sz w:val="21"/>
                <w:szCs w:val="21"/>
              </w:rPr>
              <w:t>策略规则标签，方便策略的管理及运维</w:t>
            </w:r>
            <w:r w:rsidRPr="00614BD8">
              <w:rPr>
                <w:rFonts w:ascii="宋体" w:hAnsi="宋体" w:hint="eastAsia"/>
                <w:sz w:val="21"/>
                <w:szCs w:val="21"/>
              </w:rPr>
              <w:t>；</w:t>
            </w:r>
          </w:p>
        </w:tc>
      </w:tr>
      <w:tr w:rsidR="003D52B9" w:rsidRPr="00614BD8" w14:paraId="017E9912" w14:textId="77777777" w:rsidTr="00D72E4B">
        <w:trPr>
          <w:trHeight w:val="183"/>
        </w:trPr>
        <w:tc>
          <w:tcPr>
            <w:tcW w:w="1702" w:type="dxa"/>
            <w:vMerge/>
            <w:tcBorders>
              <w:left w:val="single" w:sz="4" w:space="0" w:color="auto"/>
              <w:bottom w:val="single" w:sz="4" w:space="0" w:color="auto"/>
              <w:right w:val="single" w:sz="4" w:space="0" w:color="auto"/>
            </w:tcBorders>
            <w:vAlign w:val="center"/>
          </w:tcPr>
          <w:p w14:paraId="0BF9AF54" w14:textId="77777777" w:rsidR="003D52B9" w:rsidRPr="00614BD8" w:rsidRDefault="003D52B9" w:rsidP="00D72E4B">
            <w:pPr>
              <w:jc w:val="center"/>
              <w:rPr>
                <w:rFonts w:ascii="宋体" w:hAnsi="宋体"/>
                <w:sz w:val="21"/>
                <w:szCs w:val="21"/>
              </w:rPr>
            </w:pPr>
          </w:p>
        </w:tc>
        <w:tc>
          <w:tcPr>
            <w:tcW w:w="8079" w:type="dxa"/>
            <w:tcBorders>
              <w:top w:val="single" w:sz="4" w:space="0" w:color="auto"/>
              <w:left w:val="single" w:sz="4" w:space="0" w:color="auto"/>
              <w:bottom w:val="single" w:sz="4" w:space="0" w:color="auto"/>
              <w:right w:val="single" w:sz="4" w:space="0" w:color="auto"/>
            </w:tcBorders>
            <w:vAlign w:val="center"/>
          </w:tcPr>
          <w:p w14:paraId="04C7D68D" w14:textId="77777777" w:rsidR="003D52B9" w:rsidRPr="00614BD8" w:rsidRDefault="003D52B9" w:rsidP="00D72E4B">
            <w:pPr>
              <w:rPr>
                <w:rFonts w:ascii="宋体" w:hAnsi="宋体"/>
                <w:sz w:val="21"/>
                <w:szCs w:val="21"/>
              </w:rPr>
            </w:pPr>
            <w:r w:rsidRPr="00614BD8">
              <w:rPr>
                <w:rFonts w:ascii="宋体" w:hAnsi="宋体" w:hint="eastAsia"/>
                <w:sz w:val="21"/>
                <w:szCs w:val="21"/>
              </w:rPr>
              <w:t>支持将基于端口的安全策略转换为基于应用的安全策略，分析设备策略风险，及冗余策略，提供安全策略优化建议；</w:t>
            </w:r>
            <w:r w:rsidRPr="00614BD8" w:rsidDel="00A54E18">
              <w:rPr>
                <w:rFonts w:ascii="宋体" w:hAnsi="宋体" w:hint="eastAsia"/>
                <w:sz w:val="21"/>
                <w:szCs w:val="21"/>
              </w:rPr>
              <w:t xml:space="preserve"> </w:t>
            </w:r>
          </w:p>
        </w:tc>
      </w:tr>
      <w:tr w:rsidR="003D52B9" w:rsidRPr="00614BD8" w14:paraId="26219DDF" w14:textId="77777777" w:rsidTr="00D72E4B">
        <w:trPr>
          <w:trHeight w:val="183"/>
        </w:trPr>
        <w:tc>
          <w:tcPr>
            <w:tcW w:w="1702" w:type="dxa"/>
            <w:vMerge w:val="restart"/>
            <w:tcBorders>
              <w:left w:val="single" w:sz="4" w:space="0" w:color="auto"/>
              <w:right w:val="single" w:sz="4" w:space="0" w:color="auto"/>
            </w:tcBorders>
            <w:vAlign w:val="center"/>
          </w:tcPr>
          <w:p w14:paraId="70C303B4" w14:textId="77777777" w:rsidR="003D52B9" w:rsidRPr="00614BD8" w:rsidRDefault="003D52B9" w:rsidP="00D72E4B">
            <w:pPr>
              <w:jc w:val="center"/>
              <w:rPr>
                <w:rFonts w:ascii="宋体" w:hAnsi="宋体"/>
                <w:sz w:val="21"/>
                <w:szCs w:val="21"/>
              </w:rPr>
            </w:pPr>
            <w:r w:rsidRPr="00614BD8">
              <w:rPr>
                <w:rFonts w:ascii="宋体" w:hAnsi="宋体" w:hint="eastAsia"/>
                <w:sz w:val="21"/>
                <w:szCs w:val="21"/>
              </w:rPr>
              <w:t>流量控制</w:t>
            </w:r>
          </w:p>
        </w:tc>
        <w:tc>
          <w:tcPr>
            <w:tcW w:w="8079" w:type="dxa"/>
            <w:tcBorders>
              <w:top w:val="single" w:sz="4" w:space="0" w:color="auto"/>
              <w:left w:val="single" w:sz="4" w:space="0" w:color="auto"/>
              <w:bottom w:val="single" w:sz="4" w:space="0" w:color="auto"/>
              <w:right w:val="single" w:sz="4" w:space="0" w:color="auto"/>
            </w:tcBorders>
            <w:vAlign w:val="center"/>
          </w:tcPr>
          <w:p w14:paraId="04720B21" w14:textId="77777777" w:rsidR="003D52B9" w:rsidRPr="00614BD8" w:rsidRDefault="003D52B9" w:rsidP="00D72E4B">
            <w:pPr>
              <w:rPr>
                <w:rFonts w:ascii="宋体" w:hAnsi="宋体"/>
                <w:sz w:val="21"/>
                <w:szCs w:val="21"/>
              </w:rPr>
            </w:pPr>
            <w:r w:rsidRPr="00614BD8">
              <w:rPr>
                <w:rFonts w:ascii="宋体" w:hAnsi="宋体" w:hint="eastAsia"/>
                <w:sz w:val="21"/>
                <w:szCs w:val="21"/>
              </w:rPr>
              <w:t>可支持基于应用层协议</w:t>
            </w:r>
            <w:proofErr w:type="gramStart"/>
            <w:r w:rsidRPr="00614BD8">
              <w:rPr>
                <w:rFonts w:ascii="宋体" w:hAnsi="宋体" w:hint="eastAsia"/>
                <w:sz w:val="21"/>
                <w:szCs w:val="21"/>
              </w:rPr>
              <w:t>设置流控策略</w:t>
            </w:r>
            <w:proofErr w:type="gramEnd"/>
            <w:r w:rsidRPr="00614BD8">
              <w:rPr>
                <w:rFonts w:ascii="宋体" w:hAnsi="宋体" w:hint="eastAsia"/>
                <w:sz w:val="21"/>
                <w:szCs w:val="21"/>
              </w:rPr>
              <w:t>，包括设置最大带宽、保证带宽、协议流量优先级等；</w:t>
            </w:r>
          </w:p>
        </w:tc>
      </w:tr>
      <w:tr w:rsidR="003D52B9" w:rsidRPr="00614BD8" w14:paraId="5D2BD828" w14:textId="77777777" w:rsidTr="00D72E4B">
        <w:trPr>
          <w:trHeight w:val="183"/>
        </w:trPr>
        <w:tc>
          <w:tcPr>
            <w:tcW w:w="1702" w:type="dxa"/>
            <w:vMerge/>
            <w:tcBorders>
              <w:left w:val="single" w:sz="4" w:space="0" w:color="auto"/>
              <w:right w:val="single" w:sz="4" w:space="0" w:color="auto"/>
            </w:tcBorders>
            <w:vAlign w:val="center"/>
          </w:tcPr>
          <w:p w14:paraId="72B24648" w14:textId="77777777" w:rsidR="003D52B9" w:rsidRPr="00614BD8" w:rsidRDefault="003D52B9" w:rsidP="00D72E4B">
            <w:pPr>
              <w:jc w:val="center"/>
              <w:rPr>
                <w:rFonts w:ascii="宋体" w:hAnsi="宋体"/>
                <w:sz w:val="21"/>
                <w:szCs w:val="21"/>
              </w:rPr>
            </w:pPr>
          </w:p>
        </w:tc>
        <w:tc>
          <w:tcPr>
            <w:tcW w:w="8079" w:type="dxa"/>
            <w:tcBorders>
              <w:top w:val="single" w:sz="4" w:space="0" w:color="auto"/>
              <w:left w:val="single" w:sz="4" w:space="0" w:color="auto"/>
              <w:bottom w:val="single" w:sz="4" w:space="0" w:color="auto"/>
              <w:right w:val="single" w:sz="4" w:space="0" w:color="auto"/>
            </w:tcBorders>
            <w:vAlign w:val="center"/>
          </w:tcPr>
          <w:p w14:paraId="3C3F22EE" w14:textId="77777777" w:rsidR="003D52B9" w:rsidRPr="00614BD8" w:rsidRDefault="003D52B9" w:rsidP="00D72E4B">
            <w:pPr>
              <w:rPr>
                <w:rFonts w:ascii="宋体" w:hAnsi="宋体"/>
                <w:sz w:val="21"/>
                <w:szCs w:val="21"/>
              </w:rPr>
            </w:pPr>
            <w:r w:rsidRPr="00614BD8">
              <w:rPr>
                <w:rFonts w:ascii="宋体" w:hAnsi="宋体" w:hint="eastAsia"/>
                <w:sz w:val="21"/>
                <w:szCs w:val="21"/>
              </w:rPr>
              <w:t>支持基于用户，IP的带宽保证；</w:t>
            </w:r>
            <w:r w:rsidRPr="00614BD8">
              <w:rPr>
                <w:rFonts w:ascii="宋体" w:hAnsi="宋体"/>
                <w:sz w:val="21"/>
                <w:szCs w:val="21"/>
              </w:rPr>
              <w:t xml:space="preserve"> </w:t>
            </w:r>
          </w:p>
        </w:tc>
      </w:tr>
      <w:tr w:rsidR="003D52B9" w:rsidRPr="00614BD8" w14:paraId="34BA0A8E" w14:textId="77777777" w:rsidTr="00D72E4B">
        <w:trPr>
          <w:trHeight w:val="183"/>
        </w:trPr>
        <w:tc>
          <w:tcPr>
            <w:tcW w:w="1702" w:type="dxa"/>
            <w:vMerge/>
            <w:tcBorders>
              <w:left w:val="single" w:sz="4" w:space="0" w:color="auto"/>
              <w:right w:val="single" w:sz="4" w:space="0" w:color="auto"/>
            </w:tcBorders>
            <w:vAlign w:val="center"/>
          </w:tcPr>
          <w:p w14:paraId="76104C3F" w14:textId="77777777" w:rsidR="003D52B9" w:rsidRPr="00614BD8" w:rsidRDefault="003D52B9" w:rsidP="00D72E4B">
            <w:pPr>
              <w:jc w:val="center"/>
              <w:rPr>
                <w:rFonts w:ascii="宋体" w:hAnsi="宋体"/>
                <w:sz w:val="21"/>
                <w:szCs w:val="21"/>
              </w:rPr>
            </w:pPr>
          </w:p>
        </w:tc>
        <w:tc>
          <w:tcPr>
            <w:tcW w:w="8079" w:type="dxa"/>
            <w:tcBorders>
              <w:top w:val="single" w:sz="4" w:space="0" w:color="auto"/>
              <w:left w:val="single" w:sz="4" w:space="0" w:color="auto"/>
              <w:bottom w:val="single" w:sz="4" w:space="0" w:color="auto"/>
              <w:right w:val="single" w:sz="4" w:space="0" w:color="auto"/>
            </w:tcBorders>
            <w:vAlign w:val="center"/>
          </w:tcPr>
          <w:p w14:paraId="6A4A054B" w14:textId="77777777" w:rsidR="003D52B9" w:rsidRPr="00614BD8" w:rsidRDefault="003D52B9" w:rsidP="00D72E4B">
            <w:pPr>
              <w:rPr>
                <w:rFonts w:ascii="宋体" w:hAnsi="宋体"/>
                <w:sz w:val="21"/>
                <w:szCs w:val="21"/>
              </w:rPr>
            </w:pPr>
            <w:r w:rsidRPr="00614BD8">
              <w:rPr>
                <w:rFonts w:ascii="宋体" w:hAnsi="宋体" w:hint="eastAsia"/>
                <w:sz w:val="21"/>
                <w:szCs w:val="21"/>
              </w:rPr>
              <w:t>▲支持</w:t>
            </w:r>
            <w:r w:rsidRPr="00614BD8">
              <w:rPr>
                <w:rFonts w:ascii="宋体" w:hAnsi="宋体"/>
                <w:sz w:val="21"/>
                <w:szCs w:val="21"/>
              </w:rPr>
              <w:t>每IP，</w:t>
            </w:r>
            <w:r w:rsidRPr="00614BD8">
              <w:rPr>
                <w:rFonts w:ascii="宋体" w:hAnsi="宋体" w:hint="eastAsia"/>
                <w:sz w:val="21"/>
                <w:szCs w:val="21"/>
              </w:rPr>
              <w:t xml:space="preserve"> </w:t>
            </w:r>
            <w:proofErr w:type="gramStart"/>
            <w:r w:rsidRPr="00614BD8">
              <w:rPr>
                <w:rFonts w:ascii="宋体" w:hAnsi="宋体" w:hint="eastAsia"/>
                <w:sz w:val="21"/>
                <w:szCs w:val="21"/>
              </w:rPr>
              <w:t>每</w:t>
            </w:r>
            <w:r w:rsidRPr="00614BD8">
              <w:rPr>
                <w:rFonts w:ascii="宋体" w:hAnsi="宋体"/>
                <w:sz w:val="21"/>
                <w:szCs w:val="21"/>
              </w:rPr>
              <w:t>用户</w:t>
            </w:r>
            <w:proofErr w:type="gramEnd"/>
            <w:r w:rsidRPr="00614BD8">
              <w:rPr>
                <w:rFonts w:ascii="宋体" w:hAnsi="宋体"/>
                <w:sz w:val="21"/>
                <w:szCs w:val="21"/>
              </w:rPr>
              <w:t>的最大连接数限制，防护服务器</w:t>
            </w:r>
            <w:r w:rsidRPr="00614BD8">
              <w:rPr>
                <w:rFonts w:ascii="宋体" w:hAnsi="宋体" w:hint="eastAsia"/>
                <w:sz w:val="21"/>
                <w:szCs w:val="21"/>
              </w:rPr>
              <w:t>；</w:t>
            </w:r>
          </w:p>
        </w:tc>
      </w:tr>
      <w:tr w:rsidR="003D52B9" w:rsidRPr="00614BD8" w14:paraId="5A62114D" w14:textId="77777777" w:rsidTr="00D72E4B">
        <w:trPr>
          <w:trHeight w:val="183"/>
        </w:trPr>
        <w:tc>
          <w:tcPr>
            <w:tcW w:w="1702" w:type="dxa"/>
            <w:vMerge w:val="restart"/>
            <w:tcBorders>
              <w:left w:val="single" w:sz="4" w:space="0" w:color="auto"/>
              <w:right w:val="single" w:sz="4" w:space="0" w:color="auto"/>
            </w:tcBorders>
            <w:vAlign w:val="center"/>
          </w:tcPr>
          <w:p w14:paraId="6033AA2C" w14:textId="77777777" w:rsidR="003D52B9" w:rsidRPr="00614BD8" w:rsidRDefault="003D52B9" w:rsidP="00D72E4B">
            <w:pPr>
              <w:jc w:val="center"/>
              <w:rPr>
                <w:rFonts w:ascii="宋体" w:hAnsi="宋体"/>
                <w:sz w:val="21"/>
                <w:szCs w:val="21"/>
              </w:rPr>
            </w:pPr>
            <w:r w:rsidRPr="00614BD8">
              <w:rPr>
                <w:rFonts w:ascii="宋体" w:hAnsi="宋体" w:hint="eastAsia"/>
                <w:sz w:val="21"/>
                <w:szCs w:val="21"/>
              </w:rPr>
              <w:t>数据安全</w:t>
            </w:r>
          </w:p>
        </w:tc>
        <w:tc>
          <w:tcPr>
            <w:tcW w:w="8079" w:type="dxa"/>
            <w:tcBorders>
              <w:top w:val="single" w:sz="4" w:space="0" w:color="auto"/>
              <w:left w:val="single" w:sz="4" w:space="0" w:color="auto"/>
              <w:bottom w:val="single" w:sz="4" w:space="0" w:color="auto"/>
              <w:right w:val="single" w:sz="4" w:space="0" w:color="auto"/>
            </w:tcBorders>
            <w:vAlign w:val="center"/>
          </w:tcPr>
          <w:p w14:paraId="391449DA" w14:textId="77777777" w:rsidR="003D52B9" w:rsidRPr="00614BD8" w:rsidRDefault="003D52B9" w:rsidP="00D72E4B">
            <w:pPr>
              <w:rPr>
                <w:rFonts w:ascii="宋体" w:hAnsi="宋体"/>
                <w:sz w:val="21"/>
                <w:szCs w:val="21"/>
              </w:rPr>
            </w:pPr>
            <w:r w:rsidRPr="00614BD8">
              <w:rPr>
                <w:rFonts w:ascii="宋体" w:hAnsi="宋体" w:hint="eastAsia"/>
                <w:sz w:val="21"/>
                <w:szCs w:val="21"/>
              </w:rPr>
              <w:t>支持数据防泄露，对传输的文件和内容进行识别过滤，对内容与身份证、信用卡、银行卡、社会安全卡号等类型进行匹配；</w:t>
            </w:r>
            <w:r w:rsidRPr="00614BD8" w:rsidDel="00A54E18">
              <w:rPr>
                <w:rFonts w:ascii="宋体" w:hAnsi="宋体" w:hint="eastAsia"/>
                <w:sz w:val="21"/>
                <w:szCs w:val="21"/>
              </w:rPr>
              <w:t xml:space="preserve"> </w:t>
            </w:r>
          </w:p>
        </w:tc>
      </w:tr>
      <w:tr w:rsidR="003D52B9" w:rsidRPr="00614BD8" w14:paraId="2343D999" w14:textId="77777777" w:rsidTr="00D72E4B">
        <w:trPr>
          <w:trHeight w:val="183"/>
        </w:trPr>
        <w:tc>
          <w:tcPr>
            <w:tcW w:w="1702" w:type="dxa"/>
            <w:vMerge/>
            <w:tcBorders>
              <w:left w:val="single" w:sz="4" w:space="0" w:color="auto"/>
              <w:bottom w:val="single" w:sz="4" w:space="0" w:color="auto"/>
              <w:right w:val="single" w:sz="4" w:space="0" w:color="auto"/>
            </w:tcBorders>
            <w:vAlign w:val="center"/>
          </w:tcPr>
          <w:p w14:paraId="7F3EA065" w14:textId="77777777" w:rsidR="003D52B9" w:rsidRPr="00614BD8" w:rsidRDefault="003D52B9" w:rsidP="00D72E4B">
            <w:pPr>
              <w:jc w:val="center"/>
              <w:rPr>
                <w:rFonts w:ascii="宋体" w:hAnsi="宋体"/>
                <w:sz w:val="21"/>
                <w:szCs w:val="21"/>
              </w:rPr>
            </w:pPr>
          </w:p>
        </w:tc>
        <w:tc>
          <w:tcPr>
            <w:tcW w:w="8079" w:type="dxa"/>
            <w:tcBorders>
              <w:top w:val="single" w:sz="4" w:space="0" w:color="auto"/>
              <w:left w:val="single" w:sz="4" w:space="0" w:color="auto"/>
              <w:bottom w:val="single" w:sz="4" w:space="0" w:color="auto"/>
              <w:right w:val="single" w:sz="4" w:space="0" w:color="auto"/>
            </w:tcBorders>
            <w:vAlign w:val="center"/>
          </w:tcPr>
          <w:p w14:paraId="209C3256" w14:textId="77777777" w:rsidR="003D52B9" w:rsidRPr="00614BD8" w:rsidRDefault="003D52B9" w:rsidP="00D72E4B">
            <w:pPr>
              <w:rPr>
                <w:rFonts w:ascii="宋体" w:hAnsi="宋体"/>
                <w:sz w:val="21"/>
                <w:szCs w:val="21"/>
              </w:rPr>
            </w:pPr>
            <w:r w:rsidRPr="00614BD8">
              <w:rPr>
                <w:rFonts w:ascii="宋体" w:hAnsi="宋体" w:hint="eastAsia"/>
                <w:sz w:val="21"/>
                <w:szCs w:val="21"/>
              </w:rPr>
              <w:t>支持DNS</w:t>
            </w:r>
            <w:r w:rsidRPr="00614BD8">
              <w:rPr>
                <w:rFonts w:ascii="宋体" w:hAnsi="宋体"/>
                <w:sz w:val="21"/>
                <w:szCs w:val="21"/>
              </w:rPr>
              <w:t>过滤，提高WEB网页过滤的性能</w:t>
            </w:r>
            <w:r w:rsidRPr="00614BD8">
              <w:rPr>
                <w:rFonts w:ascii="宋体" w:hAnsi="宋体" w:hint="eastAsia"/>
                <w:sz w:val="21"/>
                <w:szCs w:val="21"/>
              </w:rPr>
              <w:t>；</w:t>
            </w:r>
            <w:r w:rsidRPr="00614BD8" w:rsidDel="00A54E18">
              <w:rPr>
                <w:rFonts w:ascii="宋体" w:hAnsi="宋体" w:hint="eastAsia"/>
                <w:sz w:val="21"/>
                <w:szCs w:val="21"/>
              </w:rPr>
              <w:t xml:space="preserve"> </w:t>
            </w:r>
          </w:p>
        </w:tc>
      </w:tr>
      <w:tr w:rsidR="003D52B9" w:rsidRPr="00614BD8" w14:paraId="33AFC297" w14:textId="77777777" w:rsidTr="00D72E4B">
        <w:trPr>
          <w:trHeight w:val="183"/>
        </w:trPr>
        <w:tc>
          <w:tcPr>
            <w:tcW w:w="1702" w:type="dxa"/>
            <w:vMerge w:val="restart"/>
            <w:tcBorders>
              <w:left w:val="single" w:sz="4" w:space="0" w:color="auto"/>
              <w:right w:val="single" w:sz="4" w:space="0" w:color="auto"/>
            </w:tcBorders>
            <w:vAlign w:val="center"/>
          </w:tcPr>
          <w:p w14:paraId="7CFF7993" w14:textId="77777777" w:rsidR="003D52B9" w:rsidRPr="00614BD8" w:rsidRDefault="003D52B9" w:rsidP="00D72E4B">
            <w:pPr>
              <w:jc w:val="center"/>
              <w:rPr>
                <w:rFonts w:ascii="宋体" w:hAnsi="宋体"/>
                <w:sz w:val="21"/>
                <w:szCs w:val="21"/>
              </w:rPr>
            </w:pPr>
            <w:r w:rsidRPr="00614BD8">
              <w:rPr>
                <w:rFonts w:ascii="宋体" w:hAnsi="宋体" w:hint="eastAsia"/>
                <w:sz w:val="21"/>
                <w:szCs w:val="21"/>
              </w:rPr>
              <w:t>DDoS防护</w:t>
            </w:r>
          </w:p>
        </w:tc>
        <w:tc>
          <w:tcPr>
            <w:tcW w:w="8079" w:type="dxa"/>
            <w:tcBorders>
              <w:top w:val="single" w:sz="4" w:space="0" w:color="auto"/>
              <w:left w:val="single" w:sz="4" w:space="0" w:color="auto"/>
              <w:bottom w:val="single" w:sz="4" w:space="0" w:color="auto"/>
              <w:right w:val="single" w:sz="4" w:space="0" w:color="auto"/>
            </w:tcBorders>
            <w:vAlign w:val="center"/>
          </w:tcPr>
          <w:p w14:paraId="6FE8090A" w14:textId="77777777" w:rsidR="003D52B9" w:rsidRPr="00614BD8" w:rsidRDefault="003D52B9" w:rsidP="00D72E4B">
            <w:pPr>
              <w:rPr>
                <w:rFonts w:ascii="宋体" w:hAnsi="宋体"/>
                <w:sz w:val="21"/>
                <w:szCs w:val="21"/>
              </w:rPr>
            </w:pPr>
            <w:r w:rsidRPr="00614BD8">
              <w:rPr>
                <w:rFonts w:ascii="宋体" w:hAnsi="宋体" w:hint="eastAsia"/>
                <w:sz w:val="21"/>
                <w:szCs w:val="21"/>
              </w:rPr>
              <w:t>支持HTTP、HTTPS、DNS、SIP等应用层Flood攻击，支持流量自学习功能，可设置自学习时间，并自动生成DDoS防范策略；</w:t>
            </w:r>
            <w:r w:rsidRPr="00614BD8" w:rsidDel="00A54E18">
              <w:rPr>
                <w:rFonts w:ascii="宋体" w:hAnsi="宋体" w:hint="eastAsia"/>
                <w:sz w:val="21"/>
                <w:szCs w:val="21"/>
              </w:rPr>
              <w:t xml:space="preserve"> </w:t>
            </w:r>
          </w:p>
        </w:tc>
      </w:tr>
      <w:tr w:rsidR="003D52B9" w:rsidRPr="00614BD8" w14:paraId="7A1A4796" w14:textId="77777777" w:rsidTr="00D72E4B">
        <w:trPr>
          <w:trHeight w:val="183"/>
        </w:trPr>
        <w:tc>
          <w:tcPr>
            <w:tcW w:w="1702" w:type="dxa"/>
            <w:vMerge/>
            <w:tcBorders>
              <w:left w:val="single" w:sz="4" w:space="0" w:color="auto"/>
              <w:bottom w:val="single" w:sz="4" w:space="0" w:color="auto"/>
              <w:right w:val="single" w:sz="4" w:space="0" w:color="auto"/>
            </w:tcBorders>
            <w:vAlign w:val="center"/>
          </w:tcPr>
          <w:p w14:paraId="78C8DB5E" w14:textId="77777777" w:rsidR="003D52B9" w:rsidRPr="00614BD8" w:rsidRDefault="003D52B9" w:rsidP="00D72E4B">
            <w:pPr>
              <w:jc w:val="center"/>
              <w:rPr>
                <w:rFonts w:ascii="宋体" w:hAnsi="宋体"/>
                <w:sz w:val="21"/>
                <w:szCs w:val="21"/>
              </w:rPr>
            </w:pPr>
          </w:p>
        </w:tc>
        <w:tc>
          <w:tcPr>
            <w:tcW w:w="8079" w:type="dxa"/>
            <w:tcBorders>
              <w:top w:val="single" w:sz="4" w:space="0" w:color="auto"/>
              <w:left w:val="single" w:sz="4" w:space="0" w:color="auto"/>
              <w:bottom w:val="single" w:sz="4" w:space="0" w:color="auto"/>
              <w:right w:val="single" w:sz="4" w:space="0" w:color="auto"/>
            </w:tcBorders>
            <w:vAlign w:val="center"/>
          </w:tcPr>
          <w:p w14:paraId="4C948E0C" w14:textId="77777777" w:rsidR="003D52B9" w:rsidRPr="00614BD8" w:rsidRDefault="003D52B9" w:rsidP="00D72E4B">
            <w:pPr>
              <w:rPr>
                <w:rFonts w:ascii="宋体" w:hAnsi="宋体"/>
                <w:sz w:val="21"/>
                <w:szCs w:val="21"/>
              </w:rPr>
            </w:pPr>
            <w:r w:rsidRPr="00614BD8">
              <w:rPr>
                <w:rFonts w:ascii="宋体" w:hAnsi="宋体" w:hint="eastAsia"/>
                <w:sz w:val="21"/>
                <w:szCs w:val="21"/>
              </w:rPr>
              <w:t>支持</w:t>
            </w:r>
            <w:r w:rsidRPr="00614BD8">
              <w:rPr>
                <w:rFonts w:ascii="宋体" w:hAnsi="宋体"/>
                <w:sz w:val="21"/>
                <w:szCs w:val="21"/>
              </w:rPr>
              <w:t>IP信誉库</w:t>
            </w:r>
            <w:r w:rsidRPr="00614BD8">
              <w:rPr>
                <w:rFonts w:ascii="宋体" w:hAnsi="宋体" w:hint="eastAsia"/>
                <w:sz w:val="21"/>
                <w:szCs w:val="21"/>
              </w:rPr>
              <w:t>，</w:t>
            </w:r>
            <w:r w:rsidRPr="00614BD8">
              <w:rPr>
                <w:rFonts w:ascii="宋体" w:hAnsi="宋体"/>
                <w:sz w:val="21"/>
                <w:szCs w:val="21"/>
              </w:rPr>
              <w:t>可实现对内网僵尸主机的检测和防御</w:t>
            </w:r>
            <w:r w:rsidRPr="00614BD8">
              <w:rPr>
                <w:rFonts w:ascii="宋体" w:hAnsi="宋体" w:hint="eastAsia"/>
                <w:sz w:val="21"/>
                <w:szCs w:val="21"/>
              </w:rPr>
              <w:t>；</w:t>
            </w:r>
            <w:r w:rsidRPr="00614BD8" w:rsidDel="00A54E18">
              <w:rPr>
                <w:rFonts w:ascii="宋体" w:hAnsi="宋体" w:hint="eastAsia"/>
                <w:sz w:val="21"/>
                <w:szCs w:val="21"/>
              </w:rPr>
              <w:t xml:space="preserve"> </w:t>
            </w:r>
          </w:p>
        </w:tc>
      </w:tr>
      <w:tr w:rsidR="003D52B9" w:rsidRPr="00614BD8" w14:paraId="2F169F29" w14:textId="77777777" w:rsidTr="00D72E4B">
        <w:trPr>
          <w:trHeight w:val="183"/>
        </w:trPr>
        <w:tc>
          <w:tcPr>
            <w:tcW w:w="1702" w:type="dxa"/>
            <w:tcBorders>
              <w:left w:val="single" w:sz="4" w:space="0" w:color="auto"/>
              <w:bottom w:val="single" w:sz="4" w:space="0" w:color="auto"/>
              <w:right w:val="single" w:sz="4" w:space="0" w:color="auto"/>
            </w:tcBorders>
            <w:vAlign w:val="center"/>
          </w:tcPr>
          <w:p w14:paraId="5D392E8A" w14:textId="77777777" w:rsidR="003D52B9" w:rsidRPr="00614BD8" w:rsidRDefault="003D52B9" w:rsidP="00D72E4B">
            <w:pPr>
              <w:jc w:val="center"/>
              <w:rPr>
                <w:rFonts w:ascii="宋体" w:hAnsi="宋体"/>
                <w:sz w:val="21"/>
                <w:szCs w:val="21"/>
              </w:rPr>
            </w:pPr>
            <w:r w:rsidRPr="00614BD8">
              <w:rPr>
                <w:rFonts w:ascii="宋体" w:hAnsi="宋体" w:hint="eastAsia"/>
                <w:sz w:val="21"/>
                <w:szCs w:val="21"/>
              </w:rPr>
              <w:t>NAT</w:t>
            </w:r>
          </w:p>
        </w:tc>
        <w:tc>
          <w:tcPr>
            <w:tcW w:w="8079" w:type="dxa"/>
            <w:tcBorders>
              <w:top w:val="single" w:sz="4" w:space="0" w:color="auto"/>
              <w:left w:val="single" w:sz="4" w:space="0" w:color="auto"/>
              <w:bottom w:val="single" w:sz="4" w:space="0" w:color="auto"/>
              <w:right w:val="single" w:sz="4" w:space="0" w:color="auto"/>
            </w:tcBorders>
            <w:vAlign w:val="center"/>
          </w:tcPr>
          <w:p w14:paraId="75BB5772" w14:textId="77777777" w:rsidR="003D52B9" w:rsidRPr="00614BD8" w:rsidRDefault="003D52B9" w:rsidP="00D72E4B">
            <w:pPr>
              <w:rPr>
                <w:rFonts w:ascii="宋体" w:hAnsi="宋体"/>
                <w:sz w:val="21"/>
                <w:szCs w:val="21"/>
              </w:rPr>
            </w:pPr>
            <w:r w:rsidRPr="00614BD8">
              <w:rPr>
                <w:rFonts w:ascii="宋体" w:hAnsi="宋体" w:hint="eastAsia"/>
                <w:sz w:val="21"/>
                <w:szCs w:val="21"/>
              </w:rPr>
              <w:t>支持全面NAT功能，对多种应用层协议支持ALG功能，包括ILS、DNS、PPTP、SIP、FTP、ICQ、RTSP、QQ、MSN、MMS等；</w:t>
            </w:r>
          </w:p>
        </w:tc>
      </w:tr>
      <w:tr w:rsidR="003D52B9" w:rsidRPr="00614BD8" w14:paraId="51EBF339" w14:textId="77777777" w:rsidTr="00D72E4B">
        <w:trPr>
          <w:trHeight w:val="183"/>
        </w:trPr>
        <w:tc>
          <w:tcPr>
            <w:tcW w:w="1702" w:type="dxa"/>
            <w:vMerge w:val="restart"/>
            <w:tcBorders>
              <w:left w:val="single" w:sz="4" w:space="0" w:color="auto"/>
              <w:right w:val="single" w:sz="4" w:space="0" w:color="auto"/>
            </w:tcBorders>
            <w:vAlign w:val="center"/>
          </w:tcPr>
          <w:p w14:paraId="11E4AD5B" w14:textId="77777777" w:rsidR="003D52B9" w:rsidRPr="00614BD8" w:rsidRDefault="003D52B9" w:rsidP="00D72E4B">
            <w:pPr>
              <w:jc w:val="center"/>
              <w:rPr>
                <w:rFonts w:ascii="宋体" w:hAnsi="宋体"/>
                <w:sz w:val="21"/>
                <w:szCs w:val="21"/>
              </w:rPr>
            </w:pPr>
            <w:r w:rsidRPr="00614BD8">
              <w:rPr>
                <w:rFonts w:ascii="宋体" w:hAnsi="宋体" w:hint="eastAsia"/>
                <w:sz w:val="21"/>
                <w:szCs w:val="21"/>
              </w:rPr>
              <w:t>入侵防御及</w:t>
            </w:r>
            <w:r w:rsidRPr="00614BD8">
              <w:rPr>
                <w:rFonts w:ascii="宋体" w:hAnsi="宋体"/>
                <w:sz w:val="21"/>
                <w:szCs w:val="21"/>
              </w:rPr>
              <w:t>病毒防护</w:t>
            </w:r>
          </w:p>
        </w:tc>
        <w:tc>
          <w:tcPr>
            <w:tcW w:w="8079" w:type="dxa"/>
            <w:tcBorders>
              <w:top w:val="single" w:sz="4" w:space="0" w:color="auto"/>
              <w:left w:val="single" w:sz="4" w:space="0" w:color="auto"/>
              <w:bottom w:val="single" w:sz="4" w:space="0" w:color="auto"/>
              <w:right w:val="single" w:sz="4" w:space="0" w:color="auto"/>
            </w:tcBorders>
            <w:vAlign w:val="center"/>
          </w:tcPr>
          <w:p w14:paraId="0CDB3E26" w14:textId="77777777" w:rsidR="003D52B9" w:rsidRPr="00614BD8" w:rsidRDefault="003D52B9" w:rsidP="00D72E4B">
            <w:pPr>
              <w:rPr>
                <w:rFonts w:ascii="宋体" w:hAnsi="宋体"/>
                <w:sz w:val="21"/>
                <w:szCs w:val="21"/>
              </w:rPr>
            </w:pPr>
            <w:r w:rsidRPr="00614BD8">
              <w:rPr>
                <w:rFonts w:ascii="宋体" w:hAnsi="宋体" w:hint="eastAsia"/>
                <w:sz w:val="21"/>
                <w:szCs w:val="21"/>
              </w:rPr>
              <w:t>系统预定义IPS签名数量≥8000，支持用户自定义签名规则，支持正则表达式，病毒</w:t>
            </w:r>
            <w:proofErr w:type="gramStart"/>
            <w:r w:rsidRPr="00614BD8">
              <w:rPr>
                <w:rFonts w:ascii="宋体" w:hAnsi="宋体" w:hint="eastAsia"/>
                <w:sz w:val="21"/>
                <w:szCs w:val="21"/>
              </w:rPr>
              <w:t>库数量</w:t>
            </w:r>
            <w:proofErr w:type="gramEnd"/>
            <w:r w:rsidRPr="00614BD8">
              <w:rPr>
                <w:rFonts w:ascii="宋体" w:hAnsi="宋体" w:hint="eastAsia"/>
                <w:sz w:val="21"/>
                <w:szCs w:val="21"/>
              </w:rPr>
              <w:t>≥5</w:t>
            </w:r>
            <w:r w:rsidRPr="00614BD8">
              <w:rPr>
                <w:rFonts w:ascii="宋体" w:hAnsi="宋体"/>
                <w:sz w:val="21"/>
                <w:szCs w:val="21"/>
              </w:rPr>
              <w:t>00w</w:t>
            </w:r>
            <w:r w:rsidRPr="00614BD8">
              <w:rPr>
                <w:rFonts w:ascii="宋体" w:hAnsi="宋体" w:hint="eastAsia"/>
                <w:sz w:val="21"/>
                <w:szCs w:val="21"/>
              </w:rPr>
              <w:t>(免费提供两个月反病毒和入侵防御License) ；</w:t>
            </w:r>
            <w:r w:rsidRPr="00614BD8" w:rsidDel="00A54E18">
              <w:rPr>
                <w:rFonts w:ascii="宋体" w:hAnsi="宋体" w:hint="eastAsia"/>
                <w:sz w:val="21"/>
                <w:szCs w:val="21"/>
              </w:rPr>
              <w:t xml:space="preserve"> </w:t>
            </w:r>
          </w:p>
        </w:tc>
      </w:tr>
      <w:tr w:rsidR="003D52B9" w:rsidRPr="00614BD8" w14:paraId="698A497F" w14:textId="77777777" w:rsidTr="00D72E4B">
        <w:trPr>
          <w:trHeight w:val="183"/>
        </w:trPr>
        <w:tc>
          <w:tcPr>
            <w:tcW w:w="1702" w:type="dxa"/>
            <w:vMerge/>
            <w:tcBorders>
              <w:left w:val="single" w:sz="4" w:space="0" w:color="auto"/>
              <w:bottom w:val="single" w:sz="4" w:space="0" w:color="auto"/>
              <w:right w:val="single" w:sz="4" w:space="0" w:color="auto"/>
            </w:tcBorders>
            <w:vAlign w:val="center"/>
          </w:tcPr>
          <w:p w14:paraId="63DEAD1E" w14:textId="77777777" w:rsidR="003D52B9" w:rsidRPr="00614BD8" w:rsidRDefault="003D52B9" w:rsidP="00D72E4B">
            <w:pPr>
              <w:jc w:val="center"/>
              <w:rPr>
                <w:rFonts w:ascii="宋体" w:hAnsi="宋体"/>
                <w:sz w:val="21"/>
                <w:szCs w:val="21"/>
              </w:rPr>
            </w:pPr>
          </w:p>
        </w:tc>
        <w:tc>
          <w:tcPr>
            <w:tcW w:w="8079" w:type="dxa"/>
            <w:tcBorders>
              <w:top w:val="single" w:sz="4" w:space="0" w:color="auto"/>
              <w:left w:val="single" w:sz="4" w:space="0" w:color="auto"/>
              <w:bottom w:val="single" w:sz="4" w:space="0" w:color="auto"/>
              <w:right w:val="single" w:sz="4" w:space="0" w:color="auto"/>
            </w:tcBorders>
            <w:vAlign w:val="center"/>
          </w:tcPr>
          <w:p w14:paraId="70A448D0" w14:textId="77777777" w:rsidR="003D52B9" w:rsidRPr="00614BD8" w:rsidRDefault="003D52B9" w:rsidP="00D72E4B">
            <w:pPr>
              <w:rPr>
                <w:rFonts w:ascii="宋体" w:hAnsi="宋体"/>
                <w:sz w:val="21"/>
                <w:szCs w:val="21"/>
              </w:rPr>
            </w:pPr>
            <w:r w:rsidRPr="00614BD8">
              <w:rPr>
                <w:rFonts w:ascii="宋体" w:hAnsi="宋体" w:hint="eastAsia"/>
                <w:sz w:val="21"/>
                <w:szCs w:val="21"/>
              </w:rPr>
              <w:t>支持恶意</w:t>
            </w:r>
            <w:r w:rsidRPr="00614BD8">
              <w:rPr>
                <w:rFonts w:ascii="宋体" w:hAnsi="宋体"/>
                <w:sz w:val="21"/>
                <w:szCs w:val="21"/>
              </w:rPr>
              <w:t>域名过滤，实现对C&amp;C进行阻断</w:t>
            </w:r>
            <w:r w:rsidRPr="00614BD8">
              <w:rPr>
                <w:rFonts w:ascii="宋体" w:hAnsi="宋体" w:hint="eastAsia"/>
                <w:sz w:val="21"/>
                <w:szCs w:val="21"/>
              </w:rPr>
              <w:t>；</w:t>
            </w:r>
            <w:r w:rsidRPr="00614BD8" w:rsidDel="00A54E18">
              <w:rPr>
                <w:rFonts w:ascii="宋体" w:hAnsi="宋体" w:hint="eastAsia"/>
                <w:sz w:val="21"/>
                <w:szCs w:val="21"/>
              </w:rPr>
              <w:t xml:space="preserve"> </w:t>
            </w:r>
          </w:p>
        </w:tc>
      </w:tr>
      <w:tr w:rsidR="003D52B9" w:rsidRPr="00614BD8" w14:paraId="4A93E695" w14:textId="77777777" w:rsidTr="00D72E4B">
        <w:trPr>
          <w:trHeight w:val="183"/>
        </w:trPr>
        <w:tc>
          <w:tcPr>
            <w:tcW w:w="1702" w:type="dxa"/>
            <w:vMerge w:val="restart"/>
            <w:tcBorders>
              <w:left w:val="single" w:sz="4" w:space="0" w:color="auto"/>
              <w:right w:val="single" w:sz="4" w:space="0" w:color="auto"/>
            </w:tcBorders>
            <w:vAlign w:val="center"/>
          </w:tcPr>
          <w:p w14:paraId="793289BD" w14:textId="77777777" w:rsidR="003D52B9" w:rsidRPr="00614BD8" w:rsidRDefault="003D52B9" w:rsidP="00D72E4B">
            <w:pPr>
              <w:jc w:val="center"/>
              <w:rPr>
                <w:rFonts w:ascii="宋体" w:hAnsi="宋体"/>
                <w:sz w:val="21"/>
                <w:szCs w:val="21"/>
              </w:rPr>
            </w:pPr>
            <w:r w:rsidRPr="00614BD8">
              <w:rPr>
                <w:rFonts w:ascii="宋体" w:hAnsi="宋体" w:hint="eastAsia"/>
                <w:sz w:val="21"/>
                <w:szCs w:val="21"/>
              </w:rPr>
              <w:t>加密</w:t>
            </w:r>
            <w:r w:rsidRPr="00614BD8">
              <w:rPr>
                <w:rFonts w:ascii="宋体" w:hAnsi="宋体"/>
                <w:sz w:val="21"/>
                <w:szCs w:val="21"/>
              </w:rPr>
              <w:t>流量</w:t>
            </w:r>
            <w:r w:rsidRPr="00614BD8">
              <w:rPr>
                <w:rFonts w:ascii="宋体" w:hAnsi="宋体" w:hint="eastAsia"/>
                <w:sz w:val="21"/>
                <w:szCs w:val="21"/>
              </w:rPr>
              <w:t>安全防护</w:t>
            </w:r>
          </w:p>
        </w:tc>
        <w:tc>
          <w:tcPr>
            <w:tcW w:w="8079" w:type="dxa"/>
            <w:tcBorders>
              <w:top w:val="single" w:sz="4" w:space="0" w:color="auto"/>
              <w:left w:val="single" w:sz="4" w:space="0" w:color="auto"/>
              <w:bottom w:val="single" w:sz="4" w:space="0" w:color="auto"/>
              <w:right w:val="single" w:sz="4" w:space="0" w:color="auto"/>
            </w:tcBorders>
            <w:vAlign w:val="center"/>
          </w:tcPr>
          <w:p w14:paraId="22DB1A7D" w14:textId="77777777" w:rsidR="003D52B9" w:rsidRPr="00614BD8" w:rsidRDefault="003D52B9" w:rsidP="00D72E4B">
            <w:pPr>
              <w:rPr>
                <w:rFonts w:ascii="宋体" w:hAnsi="宋体"/>
                <w:sz w:val="21"/>
                <w:szCs w:val="21"/>
              </w:rPr>
            </w:pPr>
            <w:r w:rsidRPr="00614BD8">
              <w:rPr>
                <w:rFonts w:ascii="宋体" w:hAnsi="宋体" w:hint="eastAsia"/>
                <w:sz w:val="21"/>
                <w:szCs w:val="21"/>
              </w:rPr>
              <w:t>▲支持对</w:t>
            </w:r>
            <w:r w:rsidRPr="00614BD8">
              <w:rPr>
                <w:rFonts w:ascii="宋体" w:hAnsi="宋体"/>
                <w:sz w:val="21"/>
                <w:szCs w:val="21"/>
              </w:rPr>
              <w:t>HTTPS</w:t>
            </w:r>
            <w:r w:rsidRPr="00614BD8">
              <w:rPr>
                <w:rFonts w:ascii="宋体" w:hAnsi="宋体" w:hint="eastAsia"/>
                <w:sz w:val="21"/>
                <w:szCs w:val="21"/>
              </w:rPr>
              <w:t>，</w:t>
            </w:r>
            <w:r w:rsidRPr="00614BD8">
              <w:rPr>
                <w:rFonts w:ascii="宋体" w:hAnsi="宋体"/>
                <w:sz w:val="21"/>
                <w:szCs w:val="21"/>
              </w:rPr>
              <w:t>POP3S</w:t>
            </w:r>
            <w:r w:rsidRPr="00614BD8">
              <w:rPr>
                <w:rFonts w:ascii="宋体" w:hAnsi="宋体" w:hint="eastAsia"/>
                <w:sz w:val="21"/>
                <w:szCs w:val="21"/>
              </w:rPr>
              <w:t>，</w:t>
            </w:r>
            <w:r w:rsidRPr="00614BD8">
              <w:rPr>
                <w:rFonts w:ascii="宋体" w:hAnsi="宋体"/>
                <w:sz w:val="21"/>
                <w:szCs w:val="21"/>
              </w:rPr>
              <w:t>SMTPS,IMAPS</w:t>
            </w:r>
            <w:r w:rsidRPr="00614BD8">
              <w:rPr>
                <w:rFonts w:ascii="宋体" w:hAnsi="宋体" w:hint="eastAsia"/>
                <w:sz w:val="21"/>
                <w:szCs w:val="21"/>
              </w:rPr>
              <w:t>加密</w:t>
            </w:r>
            <w:r w:rsidRPr="00614BD8">
              <w:rPr>
                <w:rFonts w:ascii="宋体" w:hAnsi="宋体"/>
                <w:sz w:val="21"/>
                <w:szCs w:val="21"/>
              </w:rPr>
              <w:t>流量</w:t>
            </w:r>
            <w:r w:rsidRPr="00614BD8">
              <w:rPr>
                <w:rFonts w:ascii="宋体" w:hAnsi="宋体" w:hint="eastAsia"/>
                <w:sz w:val="21"/>
                <w:szCs w:val="21"/>
              </w:rPr>
              <w:t>代理解密</w:t>
            </w:r>
            <w:r w:rsidRPr="00614BD8">
              <w:rPr>
                <w:rFonts w:ascii="宋体" w:hAnsi="宋体"/>
                <w:sz w:val="21"/>
                <w:szCs w:val="21"/>
              </w:rPr>
              <w:t>后，并进行</w:t>
            </w:r>
            <w:r w:rsidRPr="00614BD8">
              <w:rPr>
                <w:rFonts w:ascii="宋体" w:hAnsi="宋体" w:hint="eastAsia"/>
                <w:sz w:val="21"/>
                <w:szCs w:val="21"/>
              </w:rPr>
              <w:t>内容</w:t>
            </w:r>
            <w:r w:rsidRPr="00614BD8">
              <w:rPr>
                <w:rFonts w:ascii="宋体" w:hAnsi="宋体"/>
                <w:sz w:val="21"/>
                <w:szCs w:val="21"/>
              </w:rPr>
              <w:t>过滤，审计，安全防护</w:t>
            </w:r>
            <w:r w:rsidRPr="00614BD8">
              <w:rPr>
                <w:rFonts w:ascii="宋体" w:hAnsi="宋体" w:hint="eastAsia"/>
                <w:sz w:val="21"/>
                <w:szCs w:val="21"/>
              </w:rPr>
              <w:t>；</w:t>
            </w:r>
            <w:r w:rsidRPr="00614BD8" w:rsidDel="00A54E18">
              <w:rPr>
                <w:rFonts w:ascii="宋体" w:hAnsi="宋体" w:hint="eastAsia"/>
                <w:sz w:val="21"/>
                <w:szCs w:val="21"/>
              </w:rPr>
              <w:t xml:space="preserve"> </w:t>
            </w:r>
          </w:p>
        </w:tc>
      </w:tr>
      <w:tr w:rsidR="003D52B9" w:rsidRPr="00614BD8" w14:paraId="4C82C772" w14:textId="77777777" w:rsidTr="00D72E4B">
        <w:trPr>
          <w:trHeight w:val="183"/>
        </w:trPr>
        <w:tc>
          <w:tcPr>
            <w:tcW w:w="1702" w:type="dxa"/>
            <w:vMerge/>
            <w:tcBorders>
              <w:left w:val="single" w:sz="4" w:space="0" w:color="auto"/>
              <w:right w:val="single" w:sz="4" w:space="0" w:color="auto"/>
            </w:tcBorders>
            <w:vAlign w:val="center"/>
          </w:tcPr>
          <w:p w14:paraId="2701AC4F" w14:textId="77777777" w:rsidR="003D52B9" w:rsidRPr="00614BD8" w:rsidRDefault="003D52B9" w:rsidP="00D72E4B">
            <w:pPr>
              <w:jc w:val="center"/>
              <w:rPr>
                <w:rFonts w:ascii="宋体" w:hAnsi="宋体"/>
                <w:sz w:val="21"/>
                <w:szCs w:val="21"/>
              </w:rPr>
            </w:pPr>
          </w:p>
        </w:tc>
        <w:tc>
          <w:tcPr>
            <w:tcW w:w="8079" w:type="dxa"/>
            <w:tcBorders>
              <w:top w:val="single" w:sz="4" w:space="0" w:color="auto"/>
              <w:left w:val="single" w:sz="4" w:space="0" w:color="auto"/>
              <w:bottom w:val="single" w:sz="4" w:space="0" w:color="auto"/>
              <w:right w:val="single" w:sz="4" w:space="0" w:color="auto"/>
            </w:tcBorders>
            <w:vAlign w:val="center"/>
          </w:tcPr>
          <w:p w14:paraId="063C25CC" w14:textId="77777777" w:rsidR="003D52B9" w:rsidRPr="00614BD8" w:rsidRDefault="003D52B9" w:rsidP="00D72E4B">
            <w:pPr>
              <w:rPr>
                <w:rFonts w:ascii="宋体" w:hAnsi="宋体"/>
                <w:sz w:val="21"/>
                <w:szCs w:val="21"/>
              </w:rPr>
            </w:pPr>
            <w:r w:rsidRPr="00614BD8">
              <w:rPr>
                <w:rFonts w:ascii="宋体" w:hAnsi="宋体" w:hint="eastAsia"/>
                <w:sz w:val="21"/>
                <w:szCs w:val="21"/>
              </w:rPr>
              <w:t>支持基于URL分类的精细化解密，提高解密性能；</w:t>
            </w:r>
            <w:r w:rsidRPr="00614BD8" w:rsidDel="00A54E18">
              <w:rPr>
                <w:rFonts w:ascii="宋体" w:hAnsi="宋体" w:hint="eastAsia"/>
                <w:sz w:val="21"/>
                <w:szCs w:val="21"/>
              </w:rPr>
              <w:t xml:space="preserve"> </w:t>
            </w:r>
          </w:p>
        </w:tc>
      </w:tr>
      <w:tr w:rsidR="003D52B9" w:rsidRPr="00614BD8" w14:paraId="5F147A27" w14:textId="77777777" w:rsidTr="00D72E4B">
        <w:trPr>
          <w:trHeight w:val="183"/>
        </w:trPr>
        <w:tc>
          <w:tcPr>
            <w:tcW w:w="1702" w:type="dxa"/>
            <w:vMerge/>
            <w:tcBorders>
              <w:left w:val="single" w:sz="4" w:space="0" w:color="auto"/>
              <w:bottom w:val="single" w:sz="4" w:space="0" w:color="auto"/>
              <w:right w:val="single" w:sz="4" w:space="0" w:color="auto"/>
            </w:tcBorders>
            <w:vAlign w:val="center"/>
          </w:tcPr>
          <w:p w14:paraId="502A2D11" w14:textId="77777777" w:rsidR="003D52B9" w:rsidRPr="00614BD8" w:rsidRDefault="003D52B9" w:rsidP="00D72E4B">
            <w:pPr>
              <w:jc w:val="center"/>
              <w:rPr>
                <w:rFonts w:ascii="宋体" w:hAnsi="宋体"/>
                <w:sz w:val="21"/>
                <w:szCs w:val="21"/>
              </w:rPr>
            </w:pPr>
          </w:p>
        </w:tc>
        <w:tc>
          <w:tcPr>
            <w:tcW w:w="8079" w:type="dxa"/>
            <w:tcBorders>
              <w:top w:val="single" w:sz="4" w:space="0" w:color="auto"/>
              <w:left w:val="single" w:sz="4" w:space="0" w:color="auto"/>
              <w:bottom w:val="single" w:sz="4" w:space="0" w:color="auto"/>
              <w:right w:val="single" w:sz="4" w:space="0" w:color="auto"/>
            </w:tcBorders>
            <w:vAlign w:val="center"/>
          </w:tcPr>
          <w:p w14:paraId="7D0FB80B" w14:textId="77777777" w:rsidR="003D52B9" w:rsidRPr="00614BD8" w:rsidRDefault="003D52B9" w:rsidP="00D72E4B">
            <w:pPr>
              <w:rPr>
                <w:rFonts w:ascii="宋体" w:hAnsi="宋体"/>
                <w:sz w:val="21"/>
                <w:szCs w:val="21"/>
              </w:rPr>
            </w:pPr>
            <w:r w:rsidRPr="00614BD8">
              <w:rPr>
                <w:rFonts w:ascii="宋体" w:hAnsi="宋体" w:hint="eastAsia"/>
                <w:sz w:val="21"/>
                <w:szCs w:val="21"/>
              </w:rPr>
              <w:t>支持加密</w:t>
            </w:r>
            <w:r w:rsidRPr="00614BD8">
              <w:rPr>
                <w:rFonts w:ascii="宋体" w:hAnsi="宋体"/>
                <w:sz w:val="21"/>
                <w:szCs w:val="21"/>
              </w:rPr>
              <w:t>流量解密后</w:t>
            </w:r>
            <w:r w:rsidRPr="00614BD8">
              <w:rPr>
                <w:rFonts w:ascii="宋体" w:hAnsi="宋体" w:hint="eastAsia"/>
                <w:sz w:val="21"/>
                <w:szCs w:val="21"/>
              </w:rPr>
              <w:t>镜像</w:t>
            </w:r>
            <w:r w:rsidRPr="00614BD8">
              <w:rPr>
                <w:rFonts w:ascii="宋体" w:hAnsi="宋体"/>
                <w:sz w:val="21"/>
                <w:szCs w:val="21"/>
              </w:rPr>
              <w:t>给第三方设备做</w:t>
            </w:r>
            <w:r w:rsidRPr="00614BD8">
              <w:rPr>
                <w:rFonts w:ascii="宋体" w:hAnsi="宋体" w:hint="eastAsia"/>
                <w:sz w:val="21"/>
                <w:szCs w:val="21"/>
              </w:rPr>
              <w:t>审计</w:t>
            </w:r>
            <w:r w:rsidRPr="00614BD8">
              <w:rPr>
                <w:rFonts w:ascii="宋体" w:hAnsi="宋体"/>
                <w:sz w:val="21"/>
                <w:szCs w:val="21"/>
              </w:rPr>
              <w:t>，安全检测</w:t>
            </w:r>
            <w:r w:rsidRPr="00614BD8">
              <w:rPr>
                <w:rFonts w:ascii="宋体" w:hAnsi="宋体" w:hint="eastAsia"/>
                <w:sz w:val="21"/>
                <w:szCs w:val="21"/>
              </w:rPr>
              <w:t>；</w:t>
            </w:r>
            <w:r w:rsidRPr="00614BD8" w:rsidDel="00A54E18">
              <w:rPr>
                <w:rFonts w:ascii="宋体" w:hAnsi="宋体" w:hint="eastAsia"/>
                <w:sz w:val="21"/>
                <w:szCs w:val="21"/>
              </w:rPr>
              <w:t xml:space="preserve"> </w:t>
            </w:r>
          </w:p>
        </w:tc>
      </w:tr>
      <w:tr w:rsidR="003D52B9" w:rsidRPr="00614BD8" w14:paraId="58620989" w14:textId="77777777" w:rsidTr="00D72E4B">
        <w:trPr>
          <w:trHeight w:val="183"/>
        </w:trPr>
        <w:tc>
          <w:tcPr>
            <w:tcW w:w="1702" w:type="dxa"/>
            <w:vMerge w:val="restart"/>
            <w:tcBorders>
              <w:left w:val="single" w:sz="4" w:space="0" w:color="auto"/>
              <w:right w:val="single" w:sz="4" w:space="0" w:color="auto"/>
            </w:tcBorders>
            <w:vAlign w:val="center"/>
          </w:tcPr>
          <w:p w14:paraId="2F9F0342" w14:textId="77777777" w:rsidR="003D52B9" w:rsidRPr="00614BD8" w:rsidRDefault="003D52B9" w:rsidP="00D72E4B">
            <w:pPr>
              <w:jc w:val="center"/>
              <w:rPr>
                <w:rFonts w:ascii="宋体" w:hAnsi="宋体"/>
                <w:sz w:val="21"/>
                <w:szCs w:val="21"/>
              </w:rPr>
            </w:pPr>
            <w:r w:rsidRPr="00614BD8">
              <w:rPr>
                <w:rFonts w:ascii="宋体" w:hAnsi="宋体" w:hint="eastAsia"/>
                <w:sz w:val="21"/>
                <w:szCs w:val="21"/>
              </w:rPr>
              <w:t>集中管理及</w:t>
            </w:r>
            <w:r w:rsidRPr="00614BD8">
              <w:rPr>
                <w:rFonts w:ascii="宋体" w:hAnsi="宋体"/>
                <w:sz w:val="21"/>
                <w:szCs w:val="21"/>
              </w:rPr>
              <w:t>易用性</w:t>
            </w:r>
          </w:p>
        </w:tc>
        <w:tc>
          <w:tcPr>
            <w:tcW w:w="8079" w:type="dxa"/>
            <w:tcBorders>
              <w:top w:val="single" w:sz="4" w:space="0" w:color="auto"/>
              <w:left w:val="single" w:sz="4" w:space="0" w:color="auto"/>
              <w:bottom w:val="single" w:sz="4" w:space="0" w:color="auto"/>
              <w:right w:val="single" w:sz="4" w:space="0" w:color="auto"/>
            </w:tcBorders>
            <w:vAlign w:val="center"/>
          </w:tcPr>
          <w:p w14:paraId="024CD3B2" w14:textId="77777777" w:rsidR="003D52B9" w:rsidRPr="00614BD8" w:rsidRDefault="003D52B9" w:rsidP="00D72E4B">
            <w:pPr>
              <w:rPr>
                <w:rFonts w:ascii="宋体" w:hAnsi="宋体"/>
                <w:sz w:val="21"/>
                <w:szCs w:val="21"/>
              </w:rPr>
            </w:pPr>
            <w:r w:rsidRPr="00614BD8">
              <w:rPr>
                <w:rFonts w:ascii="宋体" w:hAnsi="宋体" w:hint="eastAsia"/>
                <w:sz w:val="21"/>
                <w:szCs w:val="21"/>
              </w:rPr>
              <w:t>支持防火墙向</w:t>
            </w:r>
            <w:proofErr w:type="gramStart"/>
            <w:r w:rsidRPr="00614BD8">
              <w:rPr>
                <w:rFonts w:ascii="宋体" w:hAnsi="宋体" w:hint="eastAsia"/>
                <w:sz w:val="21"/>
                <w:szCs w:val="21"/>
              </w:rPr>
              <w:t>云管理</w:t>
            </w:r>
            <w:proofErr w:type="gramEnd"/>
            <w:r w:rsidRPr="00614BD8">
              <w:rPr>
                <w:rFonts w:ascii="宋体" w:hAnsi="宋体" w:hint="eastAsia"/>
                <w:sz w:val="21"/>
                <w:szCs w:val="21"/>
              </w:rPr>
              <w:t>平台自动注册，</w:t>
            </w:r>
            <w:proofErr w:type="gramStart"/>
            <w:r w:rsidRPr="00614BD8">
              <w:rPr>
                <w:rFonts w:ascii="宋体" w:hAnsi="宋体" w:hint="eastAsia"/>
                <w:sz w:val="21"/>
                <w:szCs w:val="21"/>
              </w:rPr>
              <w:t>云管理</w:t>
            </w:r>
            <w:proofErr w:type="gramEnd"/>
            <w:r w:rsidRPr="00614BD8">
              <w:rPr>
                <w:rFonts w:ascii="宋体" w:hAnsi="宋体" w:hint="eastAsia"/>
                <w:sz w:val="21"/>
                <w:szCs w:val="21"/>
              </w:rPr>
              <w:t>平台对防火墙进行统一的管理及运维；</w:t>
            </w:r>
            <w:r w:rsidRPr="00614BD8" w:rsidDel="00A54E18">
              <w:rPr>
                <w:rFonts w:ascii="宋体" w:hAnsi="宋体" w:hint="eastAsia"/>
                <w:sz w:val="21"/>
                <w:szCs w:val="21"/>
              </w:rPr>
              <w:t xml:space="preserve"> </w:t>
            </w:r>
          </w:p>
        </w:tc>
      </w:tr>
      <w:tr w:rsidR="003D52B9" w:rsidRPr="00614BD8" w14:paraId="2553FE17" w14:textId="77777777" w:rsidTr="00D72E4B">
        <w:trPr>
          <w:trHeight w:val="402"/>
        </w:trPr>
        <w:tc>
          <w:tcPr>
            <w:tcW w:w="1702" w:type="dxa"/>
            <w:vMerge/>
            <w:tcBorders>
              <w:left w:val="single" w:sz="4" w:space="0" w:color="auto"/>
              <w:right w:val="single" w:sz="4" w:space="0" w:color="auto"/>
            </w:tcBorders>
            <w:vAlign w:val="center"/>
          </w:tcPr>
          <w:p w14:paraId="4414BD9D" w14:textId="77777777" w:rsidR="003D52B9" w:rsidRPr="00614BD8" w:rsidRDefault="003D52B9" w:rsidP="00D72E4B">
            <w:pPr>
              <w:jc w:val="center"/>
              <w:rPr>
                <w:rFonts w:ascii="宋体" w:hAnsi="宋体"/>
                <w:sz w:val="21"/>
                <w:szCs w:val="21"/>
              </w:rPr>
            </w:pPr>
          </w:p>
        </w:tc>
        <w:tc>
          <w:tcPr>
            <w:tcW w:w="8079" w:type="dxa"/>
            <w:tcBorders>
              <w:top w:val="single" w:sz="4" w:space="0" w:color="auto"/>
              <w:left w:val="single" w:sz="4" w:space="0" w:color="auto"/>
              <w:bottom w:val="single" w:sz="4" w:space="0" w:color="auto"/>
              <w:right w:val="single" w:sz="4" w:space="0" w:color="auto"/>
            </w:tcBorders>
            <w:vAlign w:val="center"/>
          </w:tcPr>
          <w:p w14:paraId="6ABB0FA4" w14:textId="77777777" w:rsidR="003D52B9" w:rsidRPr="00614BD8" w:rsidRDefault="003D52B9" w:rsidP="00D72E4B">
            <w:pPr>
              <w:rPr>
                <w:rFonts w:ascii="宋体" w:hAnsi="宋体"/>
                <w:sz w:val="21"/>
                <w:szCs w:val="21"/>
              </w:rPr>
            </w:pPr>
            <w:r w:rsidRPr="00614BD8">
              <w:rPr>
                <w:rFonts w:ascii="宋体" w:hAnsi="宋体" w:hint="eastAsia"/>
                <w:sz w:val="21"/>
                <w:szCs w:val="21"/>
              </w:rPr>
              <w:t>支持U</w:t>
            </w:r>
            <w:r w:rsidRPr="00614BD8">
              <w:rPr>
                <w:rFonts w:ascii="宋体" w:hAnsi="宋体"/>
                <w:sz w:val="21"/>
                <w:szCs w:val="21"/>
              </w:rPr>
              <w:t>盘</w:t>
            </w:r>
            <w:r w:rsidRPr="00614BD8">
              <w:rPr>
                <w:rFonts w:ascii="宋体" w:hAnsi="宋体" w:hint="eastAsia"/>
                <w:sz w:val="21"/>
                <w:szCs w:val="21"/>
              </w:rPr>
              <w:t>升级</w:t>
            </w:r>
            <w:r w:rsidRPr="00614BD8">
              <w:rPr>
                <w:rFonts w:ascii="宋体" w:hAnsi="宋体"/>
                <w:sz w:val="21"/>
                <w:szCs w:val="21"/>
              </w:rPr>
              <w:t>，减少运维成本</w:t>
            </w:r>
            <w:r w:rsidRPr="00614BD8">
              <w:rPr>
                <w:rFonts w:ascii="宋体" w:hAnsi="宋体" w:hint="eastAsia"/>
                <w:sz w:val="21"/>
                <w:szCs w:val="21"/>
              </w:rPr>
              <w:t>；</w:t>
            </w:r>
            <w:r w:rsidRPr="00614BD8" w:rsidDel="00A54E18">
              <w:rPr>
                <w:rFonts w:ascii="宋体" w:hAnsi="宋体" w:hint="eastAsia"/>
                <w:sz w:val="21"/>
                <w:szCs w:val="21"/>
              </w:rPr>
              <w:t xml:space="preserve"> </w:t>
            </w:r>
          </w:p>
        </w:tc>
      </w:tr>
      <w:tr w:rsidR="003D52B9" w:rsidRPr="00614BD8" w14:paraId="2E6145FD" w14:textId="77777777" w:rsidTr="00D72E4B">
        <w:trPr>
          <w:trHeight w:val="183"/>
        </w:trPr>
        <w:tc>
          <w:tcPr>
            <w:tcW w:w="1702" w:type="dxa"/>
            <w:vMerge/>
            <w:tcBorders>
              <w:left w:val="single" w:sz="4" w:space="0" w:color="auto"/>
              <w:bottom w:val="single" w:sz="4" w:space="0" w:color="auto"/>
              <w:right w:val="single" w:sz="4" w:space="0" w:color="auto"/>
            </w:tcBorders>
            <w:vAlign w:val="center"/>
          </w:tcPr>
          <w:p w14:paraId="22478755" w14:textId="77777777" w:rsidR="003D52B9" w:rsidRPr="00614BD8" w:rsidRDefault="003D52B9" w:rsidP="00D72E4B">
            <w:pPr>
              <w:jc w:val="center"/>
              <w:rPr>
                <w:rFonts w:ascii="宋体" w:hAnsi="宋体"/>
                <w:sz w:val="21"/>
                <w:szCs w:val="21"/>
              </w:rPr>
            </w:pPr>
          </w:p>
        </w:tc>
        <w:tc>
          <w:tcPr>
            <w:tcW w:w="8079" w:type="dxa"/>
            <w:tcBorders>
              <w:top w:val="single" w:sz="4" w:space="0" w:color="auto"/>
              <w:left w:val="single" w:sz="4" w:space="0" w:color="auto"/>
              <w:bottom w:val="single" w:sz="4" w:space="0" w:color="auto"/>
              <w:right w:val="single" w:sz="4" w:space="0" w:color="auto"/>
            </w:tcBorders>
            <w:vAlign w:val="center"/>
          </w:tcPr>
          <w:p w14:paraId="2D1F8C97" w14:textId="77777777" w:rsidR="003D52B9" w:rsidRPr="00614BD8" w:rsidRDefault="003D52B9" w:rsidP="00D72E4B">
            <w:pPr>
              <w:rPr>
                <w:rFonts w:ascii="宋体" w:hAnsi="宋体"/>
                <w:sz w:val="21"/>
                <w:szCs w:val="21"/>
              </w:rPr>
            </w:pPr>
            <w:r w:rsidRPr="00614BD8">
              <w:rPr>
                <w:rFonts w:ascii="宋体" w:hAnsi="宋体" w:hint="eastAsia"/>
                <w:sz w:val="21"/>
                <w:szCs w:val="21"/>
              </w:rPr>
              <w:t>开放</w:t>
            </w:r>
            <w:r w:rsidRPr="00614BD8">
              <w:rPr>
                <w:rFonts w:ascii="宋体" w:hAnsi="宋体"/>
                <w:sz w:val="21"/>
                <w:szCs w:val="21"/>
              </w:rPr>
              <w:t>RESTCONF</w:t>
            </w:r>
            <w:r w:rsidRPr="00614BD8">
              <w:rPr>
                <w:rFonts w:ascii="宋体" w:hAnsi="宋体" w:hint="eastAsia"/>
                <w:sz w:val="21"/>
                <w:szCs w:val="21"/>
              </w:rPr>
              <w:t>，</w:t>
            </w:r>
            <w:r w:rsidRPr="00614BD8">
              <w:rPr>
                <w:rFonts w:ascii="宋体" w:hAnsi="宋体"/>
                <w:sz w:val="21"/>
                <w:szCs w:val="21"/>
              </w:rPr>
              <w:t xml:space="preserve">NETCONF等北向接口，对接第三方的管理平台 </w:t>
            </w:r>
          </w:p>
        </w:tc>
      </w:tr>
      <w:tr w:rsidR="003D52B9" w:rsidRPr="00614BD8" w14:paraId="370B1FDC" w14:textId="77777777" w:rsidTr="00D72E4B">
        <w:trPr>
          <w:trHeight w:val="752"/>
        </w:trPr>
        <w:tc>
          <w:tcPr>
            <w:tcW w:w="1702" w:type="dxa"/>
            <w:tcBorders>
              <w:left w:val="single" w:sz="4" w:space="0" w:color="auto"/>
              <w:bottom w:val="single" w:sz="4" w:space="0" w:color="auto"/>
              <w:right w:val="single" w:sz="4" w:space="0" w:color="auto"/>
            </w:tcBorders>
            <w:vAlign w:val="center"/>
          </w:tcPr>
          <w:p w14:paraId="64C6B92C" w14:textId="77777777" w:rsidR="003D52B9" w:rsidRPr="00614BD8" w:rsidRDefault="003D52B9" w:rsidP="00D72E4B">
            <w:pPr>
              <w:jc w:val="center"/>
              <w:rPr>
                <w:rFonts w:ascii="宋体" w:hAnsi="宋体"/>
                <w:sz w:val="21"/>
                <w:szCs w:val="21"/>
              </w:rPr>
            </w:pPr>
            <w:proofErr w:type="gramStart"/>
            <w:r w:rsidRPr="00614BD8">
              <w:rPr>
                <w:rFonts w:ascii="宋体" w:hAnsi="宋体"/>
                <w:sz w:val="21"/>
                <w:szCs w:val="21"/>
              </w:rPr>
              <w:t>网安联动</w:t>
            </w:r>
            <w:proofErr w:type="gramEnd"/>
          </w:p>
        </w:tc>
        <w:tc>
          <w:tcPr>
            <w:tcW w:w="8079" w:type="dxa"/>
            <w:tcBorders>
              <w:top w:val="single" w:sz="4" w:space="0" w:color="auto"/>
              <w:left w:val="single" w:sz="4" w:space="0" w:color="auto"/>
              <w:bottom w:val="single" w:sz="4" w:space="0" w:color="auto"/>
              <w:right w:val="single" w:sz="4" w:space="0" w:color="auto"/>
            </w:tcBorders>
            <w:vAlign w:val="center"/>
          </w:tcPr>
          <w:p w14:paraId="36BACB04" w14:textId="77777777" w:rsidR="003D52B9" w:rsidRPr="00614BD8" w:rsidRDefault="003D52B9" w:rsidP="00D72E4B">
            <w:pPr>
              <w:rPr>
                <w:rFonts w:ascii="宋体" w:hAnsi="宋体"/>
                <w:sz w:val="21"/>
                <w:szCs w:val="21"/>
              </w:rPr>
            </w:pPr>
            <w:r w:rsidRPr="00614BD8">
              <w:rPr>
                <w:rFonts w:ascii="宋体" w:hAnsi="宋体" w:hint="eastAsia"/>
                <w:sz w:val="21"/>
                <w:szCs w:val="21"/>
              </w:rPr>
              <w:t>支持防火墙</w:t>
            </w:r>
            <w:r w:rsidRPr="00614BD8">
              <w:rPr>
                <w:rFonts w:ascii="宋体" w:hAnsi="宋体"/>
                <w:sz w:val="21"/>
                <w:szCs w:val="21"/>
              </w:rPr>
              <w:t>与</w:t>
            </w:r>
            <w:r w:rsidRPr="00614BD8">
              <w:rPr>
                <w:rFonts w:ascii="宋体" w:hAnsi="宋体" w:hint="eastAsia"/>
                <w:sz w:val="21"/>
                <w:szCs w:val="21"/>
              </w:rPr>
              <w:t>IDS设备、</w:t>
            </w:r>
            <w:r w:rsidRPr="00614BD8">
              <w:rPr>
                <w:rFonts w:ascii="宋体" w:hAnsi="宋体"/>
                <w:sz w:val="21"/>
                <w:szCs w:val="21"/>
              </w:rPr>
              <w:t>网络安全智能分析系统联动，</w:t>
            </w:r>
            <w:proofErr w:type="gramStart"/>
            <w:r w:rsidRPr="00614BD8">
              <w:rPr>
                <w:rFonts w:ascii="宋体" w:hAnsi="宋体" w:hint="eastAsia"/>
                <w:sz w:val="21"/>
                <w:szCs w:val="21"/>
              </w:rPr>
              <w:t>做</w:t>
            </w:r>
            <w:r w:rsidRPr="00614BD8">
              <w:rPr>
                <w:rFonts w:ascii="宋体" w:hAnsi="宋体"/>
                <w:sz w:val="21"/>
                <w:szCs w:val="21"/>
              </w:rPr>
              <w:t>态</w:t>
            </w:r>
            <w:proofErr w:type="gramEnd"/>
            <w:r w:rsidRPr="00614BD8">
              <w:rPr>
                <w:rFonts w:ascii="宋体" w:hAnsi="宋体"/>
                <w:sz w:val="21"/>
                <w:szCs w:val="21"/>
              </w:rPr>
              <w:t>势感知，</w:t>
            </w:r>
            <w:r w:rsidRPr="00614BD8">
              <w:rPr>
                <w:rFonts w:ascii="宋体" w:hAnsi="宋体" w:hint="eastAsia"/>
                <w:sz w:val="21"/>
                <w:szCs w:val="21"/>
              </w:rPr>
              <w:t>全网威胁展示</w:t>
            </w:r>
            <w:r w:rsidRPr="00614BD8">
              <w:rPr>
                <w:rFonts w:ascii="宋体" w:hAnsi="宋体"/>
                <w:sz w:val="21"/>
                <w:szCs w:val="21"/>
              </w:rPr>
              <w:t>，并能针对威胁生成</w:t>
            </w:r>
            <w:r w:rsidRPr="00614BD8">
              <w:rPr>
                <w:rFonts w:ascii="宋体" w:hAnsi="宋体" w:hint="eastAsia"/>
                <w:sz w:val="21"/>
                <w:szCs w:val="21"/>
              </w:rPr>
              <w:t>阻断</w:t>
            </w:r>
            <w:r w:rsidRPr="00614BD8">
              <w:rPr>
                <w:rFonts w:ascii="宋体" w:hAnsi="宋体"/>
                <w:sz w:val="21"/>
                <w:szCs w:val="21"/>
              </w:rPr>
              <w:t>策略</w:t>
            </w:r>
            <w:r w:rsidRPr="00614BD8">
              <w:rPr>
                <w:rFonts w:ascii="宋体" w:hAnsi="宋体" w:hint="eastAsia"/>
                <w:sz w:val="21"/>
                <w:szCs w:val="21"/>
              </w:rPr>
              <w:t>；</w:t>
            </w:r>
            <w:r w:rsidRPr="00614BD8" w:rsidDel="00A54E18">
              <w:rPr>
                <w:rFonts w:ascii="宋体" w:hAnsi="宋体" w:hint="eastAsia"/>
                <w:sz w:val="21"/>
                <w:szCs w:val="21"/>
              </w:rPr>
              <w:t xml:space="preserve"> </w:t>
            </w:r>
          </w:p>
        </w:tc>
      </w:tr>
      <w:tr w:rsidR="003D52B9" w:rsidRPr="00614BD8" w14:paraId="752BBD2E" w14:textId="77777777" w:rsidTr="00D72E4B">
        <w:trPr>
          <w:trHeight w:val="183"/>
        </w:trPr>
        <w:tc>
          <w:tcPr>
            <w:tcW w:w="1702" w:type="dxa"/>
            <w:vMerge w:val="restart"/>
            <w:tcBorders>
              <w:left w:val="single" w:sz="4" w:space="0" w:color="auto"/>
              <w:right w:val="single" w:sz="4" w:space="0" w:color="auto"/>
            </w:tcBorders>
            <w:vAlign w:val="center"/>
          </w:tcPr>
          <w:p w14:paraId="40D218BB" w14:textId="77777777" w:rsidR="003D52B9" w:rsidRPr="00614BD8" w:rsidRDefault="003D52B9" w:rsidP="00D72E4B">
            <w:pPr>
              <w:jc w:val="center"/>
              <w:rPr>
                <w:rFonts w:ascii="宋体" w:hAnsi="宋体"/>
                <w:sz w:val="21"/>
                <w:szCs w:val="21"/>
              </w:rPr>
            </w:pPr>
            <w:r w:rsidRPr="00614BD8">
              <w:rPr>
                <w:rFonts w:ascii="宋体" w:hAnsi="宋体" w:hint="eastAsia"/>
                <w:sz w:val="21"/>
                <w:szCs w:val="21"/>
              </w:rPr>
              <w:t>智能威胁</w:t>
            </w:r>
            <w:r w:rsidRPr="00614BD8">
              <w:rPr>
                <w:rFonts w:ascii="宋体" w:hAnsi="宋体"/>
                <w:sz w:val="21"/>
                <w:szCs w:val="21"/>
              </w:rPr>
              <w:t>防御</w:t>
            </w:r>
          </w:p>
        </w:tc>
        <w:tc>
          <w:tcPr>
            <w:tcW w:w="8079" w:type="dxa"/>
            <w:tcBorders>
              <w:top w:val="single" w:sz="4" w:space="0" w:color="auto"/>
              <w:left w:val="single" w:sz="4" w:space="0" w:color="auto"/>
              <w:bottom w:val="single" w:sz="4" w:space="0" w:color="auto"/>
              <w:right w:val="single" w:sz="4" w:space="0" w:color="auto"/>
            </w:tcBorders>
            <w:vAlign w:val="center"/>
          </w:tcPr>
          <w:p w14:paraId="570BA7A8" w14:textId="77777777" w:rsidR="003D52B9" w:rsidRPr="00614BD8" w:rsidRDefault="003D52B9" w:rsidP="00D72E4B">
            <w:pPr>
              <w:rPr>
                <w:rFonts w:ascii="宋体" w:hAnsi="宋体"/>
                <w:sz w:val="21"/>
                <w:szCs w:val="21"/>
              </w:rPr>
            </w:pPr>
            <w:r w:rsidRPr="00614BD8">
              <w:rPr>
                <w:rFonts w:ascii="宋体" w:hAnsi="宋体" w:hint="eastAsia"/>
                <w:sz w:val="21"/>
                <w:szCs w:val="21"/>
              </w:rPr>
              <w:t>支持</w:t>
            </w:r>
            <w:r w:rsidRPr="00614BD8">
              <w:rPr>
                <w:rFonts w:ascii="宋体" w:hAnsi="宋体"/>
                <w:sz w:val="21"/>
                <w:szCs w:val="21"/>
              </w:rPr>
              <w:t>与</w:t>
            </w:r>
            <w:r w:rsidRPr="00614BD8">
              <w:rPr>
                <w:rFonts w:ascii="宋体" w:hAnsi="宋体" w:hint="eastAsia"/>
                <w:sz w:val="21"/>
                <w:szCs w:val="21"/>
              </w:rPr>
              <w:t>本地</w:t>
            </w:r>
            <w:r w:rsidRPr="00614BD8">
              <w:rPr>
                <w:rFonts w:ascii="宋体" w:hAnsi="宋体"/>
                <w:sz w:val="21"/>
                <w:szCs w:val="21"/>
              </w:rPr>
              <w:t>沙箱联动，实现对APT攻击的防御功能</w:t>
            </w:r>
            <w:r w:rsidRPr="00614BD8">
              <w:rPr>
                <w:rFonts w:ascii="宋体" w:hAnsi="宋体" w:hint="eastAsia"/>
                <w:sz w:val="21"/>
                <w:szCs w:val="21"/>
              </w:rPr>
              <w:t>；</w:t>
            </w:r>
            <w:r w:rsidRPr="00614BD8" w:rsidDel="00A54E18">
              <w:rPr>
                <w:rFonts w:ascii="宋体" w:hAnsi="宋体" w:hint="eastAsia"/>
                <w:sz w:val="21"/>
                <w:szCs w:val="21"/>
              </w:rPr>
              <w:t xml:space="preserve"> </w:t>
            </w:r>
          </w:p>
        </w:tc>
      </w:tr>
      <w:tr w:rsidR="003D52B9" w:rsidRPr="00614BD8" w14:paraId="43D11B72" w14:textId="77777777" w:rsidTr="00D72E4B">
        <w:trPr>
          <w:trHeight w:val="391"/>
        </w:trPr>
        <w:tc>
          <w:tcPr>
            <w:tcW w:w="1702" w:type="dxa"/>
            <w:vMerge/>
            <w:tcBorders>
              <w:left w:val="single" w:sz="4" w:space="0" w:color="auto"/>
              <w:bottom w:val="single" w:sz="4" w:space="0" w:color="auto"/>
              <w:right w:val="single" w:sz="4" w:space="0" w:color="auto"/>
            </w:tcBorders>
            <w:vAlign w:val="center"/>
          </w:tcPr>
          <w:p w14:paraId="2A059628" w14:textId="77777777" w:rsidR="003D52B9" w:rsidRPr="00614BD8" w:rsidRDefault="003D52B9" w:rsidP="00D72E4B">
            <w:pPr>
              <w:jc w:val="center"/>
              <w:rPr>
                <w:rFonts w:ascii="宋体" w:hAnsi="宋体"/>
                <w:sz w:val="21"/>
                <w:szCs w:val="21"/>
              </w:rPr>
            </w:pPr>
          </w:p>
        </w:tc>
        <w:tc>
          <w:tcPr>
            <w:tcW w:w="8079" w:type="dxa"/>
            <w:tcBorders>
              <w:top w:val="single" w:sz="4" w:space="0" w:color="auto"/>
              <w:left w:val="single" w:sz="4" w:space="0" w:color="auto"/>
              <w:bottom w:val="single" w:sz="4" w:space="0" w:color="auto"/>
              <w:right w:val="single" w:sz="4" w:space="0" w:color="auto"/>
            </w:tcBorders>
            <w:vAlign w:val="center"/>
          </w:tcPr>
          <w:p w14:paraId="335E4D88" w14:textId="77777777" w:rsidR="003D52B9" w:rsidRPr="00614BD8" w:rsidRDefault="003D52B9" w:rsidP="00D72E4B">
            <w:pPr>
              <w:rPr>
                <w:rFonts w:ascii="宋体" w:hAnsi="宋体"/>
                <w:sz w:val="21"/>
                <w:szCs w:val="21"/>
              </w:rPr>
            </w:pPr>
            <w:r w:rsidRPr="00614BD8">
              <w:rPr>
                <w:rFonts w:ascii="宋体" w:hAnsi="宋体" w:hint="eastAsia"/>
                <w:sz w:val="21"/>
                <w:szCs w:val="21"/>
              </w:rPr>
              <w:t>支持流探针功能，对网络中的流量进行采集；</w:t>
            </w:r>
          </w:p>
        </w:tc>
      </w:tr>
      <w:tr w:rsidR="003D52B9" w:rsidRPr="00614BD8" w14:paraId="5A55C5B7" w14:textId="77777777" w:rsidTr="00D72E4B">
        <w:trPr>
          <w:trHeight w:val="183"/>
        </w:trPr>
        <w:tc>
          <w:tcPr>
            <w:tcW w:w="1702" w:type="dxa"/>
            <w:vMerge w:val="restart"/>
            <w:tcBorders>
              <w:left w:val="single" w:sz="4" w:space="0" w:color="auto"/>
              <w:right w:val="single" w:sz="4" w:space="0" w:color="auto"/>
            </w:tcBorders>
            <w:vAlign w:val="center"/>
          </w:tcPr>
          <w:p w14:paraId="4816B15E" w14:textId="77777777" w:rsidR="003D52B9" w:rsidRPr="00785152" w:rsidRDefault="003D52B9" w:rsidP="00D72E4B">
            <w:pPr>
              <w:rPr>
                <w:rFonts w:ascii="宋体" w:hAnsi="宋体"/>
                <w:sz w:val="21"/>
                <w:szCs w:val="21"/>
              </w:rPr>
            </w:pPr>
            <w:r w:rsidRPr="00785152">
              <w:rPr>
                <w:rFonts w:ascii="宋体" w:hAnsi="宋体" w:hint="eastAsia"/>
                <w:sz w:val="21"/>
                <w:szCs w:val="21"/>
              </w:rPr>
              <w:t>上网用户</w:t>
            </w:r>
            <w:r w:rsidRPr="00785152">
              <w:rPr>
                <w:rFonts w:ascii="宋体" w:hAnsi="宋体"/>
                <w:sz w:val="21"/>
                <w:szCs w:val="21"/>
              </w:rPr>
              <w:t>认证</w:t>
            </w:r>
          </w:p>
        </w:tc>
        <w:tc>
          <w:tcPr>
            <w:tcW w:w="8079" w:type="dxa"/>
            <w:tcBorders>
              <w:top w:val="single" w:sz="4" w:space="0" w:color="auto"/>
              <w:left w:val="single" w:sz="4" w:space="0" w:color="auto"/>
              <w:bottom w:val="single" w:sz="4" w:space="0" w:color="auto"/>
              <w:right w:val="single" w:sz="4" w:space="0" w:color="auto"/>
            </w:tcBorders>
            <w:vAlign w:val="center"/>
          </w:tcPr>
          <w:p w14:paraId="299F2B88" w14:textId="77777777" w:rsidR="003D52B9" w:rsidRPr="00785152" w:rsidRDefault="003D52B9" w:rsidP="00D72E4B">
            <w:pPr>
              <w:rPr>
                <w:rFonts w:ascii="宋体" w:hAnsi="宋体"/>
                <w:sz w:val="21"/>
                <w:szCs w:val="21"/>
              </w:rPr>
            </w:pPr>
            <w:r w:rsidRPr="00785152">
              <w:rPr>
                <w:rFonts w:ascii="宋体" w:hAnsi="宋体" w:hint="eastAsia"/>
                <w:sz w:val="21"/>
                <w:szCs w:val="21"/>
              </w:rPr>
              <w:t>支持</w:t>
            </w:r>
            <w:r w:rsidRPr="00785152">
              <w:rPr>
                <w:rFonts w:ascii="宋体" w:hAnsi="宋体"/>
                <w:sz w:val="21"/>
                <w:szCs w:val="21"/>
              </w:rPr>
              <w:t>多</w:t>
            </w:r>
            <w:r w:rsidRPr="00785152">
              <w:rPr>
                <w:rFonts w:ascii="宋体" w:hAnsi="宋体" w:hint="eastAsia"/>
                <w:sz w:val="21"/>
                <w:szCs w:val="21"/>
              </w:rPr>
              <w:t>认证</w:t>
            </w:r>
            <w:r w:rsidRPr="00785152">
              <w:rPr>
                <w:rFonts w:ascii="宋体" w:hAnsi="宋体"/>
                <w:sz w:val="21"/>
                <w:szCs w:val="21"/>
              </w:rPr>
              <w:t>域，满足</w:t>
            </w:r>
            <w:r w:rsidRPr="00785152">
              <w:rPr>
                <w:rFonts w:ascii="宋体" w:hAnsi="宋体" w:hint="eastAsia"/>
                <w:sz w:val="21"/>
                <w:szCs w:val="21"/>
              </w:rPr>
              <w:t>多分公司</w:t>
            </w:r>
            <w:r w:rsidRPr="00785152">
              <w:rPr>
                <w:rFonts w:ascii="宋体" w:hAnsi="宋体"/>
                <w:sz w:val="21"/>
                <w:szCs w:val="21"/>
              </w:rPr>
              <w:t>独立管理，认证</w:t>
            </w:r>
            <w:r w:rsidRPr="00785152">
              <w:rPr>
                <w:rFonts w:ascii="宋体" w:hAnsi="宋体" w:hint="eastAsia"/>
                <w:sz w:val="21"/>
                <w:szCs w:val="21"/>
              </w:rPr>
              <w:t>的</w:t>
            </w:r>
            <w:r w:rsidRPr="00785152">
              <w:rPr>
                <w:rFonts w:ascii="宋体" w:hAnsi="宋体"/>
                <w:sz w:val="21"/>
                <w:szCs w:val="21"/>
              </w:rPr>
              <w:t>述求</w:t>
            </w:r>
            <w:r w:rsidRPr="00785152">
              <w:rPr>
                <w:rFonts w:ascii="宋体" w:hAnsi="宋体" w:hint="eastAsia"/>
                <w:sz w:val="21"/>
                <w:szCs w:val="21"/>
              </w:rPr>
              <w:t>；</w:t>
            </w:r>
            <w:r w:rsidRPr="00785152" w:rsidDel="00A54E18">
              <w:rPr>
                <w:rFonts w:ascii="宋体" w:hAnsi="宋体" w:hint="eastAsia"/>
                <w:sz w:val="21"/>
                <w:szCs w:val="21"/>
              </w:rPr>
              <w:t xml:space="preserve"> </w:t>
            </w:r>
          </w:p>
        </w:tc>
      </w:tr>
      <w:tr w:rsidR="003D52B9" w:rsidRPr="00614BD8" w14:paraId="7A9ADF45" w14:textId="77777777" w:rsidTr="00D72E4B">
        <w:trPr>
          <w:trHeight w:val="183"/>
        </w:trPr>
        <w:tc>
          <w:tcPr>
            <w:tcW w:w="1702" w:type="dxa"/>
            <w:vMerge/>
            <w:tcBorders>
              <w:left w:val="single" w:sz="4" w:space="0" w:color="auto"/>
              <w:right w:val="single" w:sz="4" w:space="0" w:color="auto"/>
            </w:tcBorders>
            <w:vAlign w:val="center"/>
          </w:tcPr>
          <w:p w14:paraId="278ED7FF" w14:textId="77777777" w:rsidR="003D52B9" w:rsidRPr="00785152" w:rsidRDefault="003D52B9" w:rsidP="00D72E4B">
            <w:pPr>
              <w:rPr>
                <w:rFonts w:ascii="宋体" w:hAnsi="宋体"/>
                <w:sz w:val="21"/>
                <w:szCs w:val="21"/>
              </w:rPr>
            </w:pPr>
          </w:p>
        </w:tc>
        <w:tc>
          <w:tcPr>
            <w:tcW w:w="8079" w:type="dxa"/>
            <w:tcBorders>
              <w:top w:val="single" w:sz="4" w:space="0" w:color="auto"/>
              <w:left w:val="single" w:sz="4" w:space="0" w:color="auto"/>
              <w:bottom w:val="single" w:sz="4" w:space="0" w:color="auto"/>
              <w:right w:val="single" w:sz="4" w:space="0" w:color="auto"/>
            </w:tcBorders>
            <w:vAlign w:val="center"/>
          </w:tcPr>
          <w:p w14:paraId="2E01154C" w14:textId="77777777" w:rsidR="003D52B9" w:rsidRPr="00785152" w:rsidRDefault="003D52B9" w:rsidP="00D72E4B">
            <w:pPr>
              <w:rPr>
                <w:rFonts w:ascii="宋体" w:hAnsi="宋体"/>
                <w:sz w:val="21"/>
                <w:szCs w:val="21"/>
              </w:rPr>
            </w:pPr>
            <w:r w:rsidRPr="00785152">
              <w:rPr>
                <w:rFonts w:ascii="宋体" w:hAnsi="宋体" w:hint="eastAsia"/>
                <w:sz w:val="21"/>
                <w:szCs w:val="21"/>
              </w:rPr>
              <w:t>支持</w:t>
            </w:r>
            <w:r w:rsidRPr="00785152">
              <w:rPr>
                <w:rFonts w:ascii="宋体" w:hAnsi="宋体"/>
                <w:sz w:val="21"/>
                <w:szCs w:val="21"/>
              </w:rPr>
              <w:t>Portal页面定制</w:t>
            </w:r>
            <w:r w:rsidRPr="00785152">
              <w:rPr>
                <w:rFonts w:ascii="宋体" w:hAnsi="宋体" w:hint="eastAsia"/>
                <w:sz w:val="21"/>
                <w:szCs w:val="21"/>
              </w:rPr>
              <w:t>及</w:t>
            </w:r>
            <w:r w:rsidRPr="00785152">
              <w:rPr>
                <w:rFonts w:ascii="宋体" w:hAnsi="宋体"/>
                <w:sz w:val="21"/>
                <w:szCs w:val="21"/>
              </w:rPr>
              <w:t>调查问卷，进行营销推广</w:t>
            </w:r>
            <w:r w:rsidRPr="00785152">
              <w:rPr>
                <w:rFonts w:ascii="宋体" w:hAnsi="宋体" w:hint="eastAsia"/>
                <w:sz w:val="21"/>
                <w:szCs w:val="21"/>
              </w:rPr>
              <w:t>；</w:t>
            </w:r>
            <w:r w:rsidRPr="00785152" w:rsidDel="00A54E18">
              <w:rPr>
                <w:rFonts w:ascii="宋体" w:hAnsi="宋体" w:hint="eastAsia"/>
                <w:sz w:val="21"/>
                <w:szCs w:val="21"/>
              </w:rPr>
              <w:t xml:space="preserve"> </w:t>
            </w:r>
          </w:p>
        </w:tc>
      </w:tr>
      <w:tr w:rsidR="003D52B9" w:rsidRPr="00614BD8" w14:paraId="1A10BDF3" w14:textId="77777777" w:rsidTr="00D72E4B">
        <w:trPr>
          <w:trHeight w:val="183"/>
        </w:trPr>
        <w:tc>
          <w:tcPr>
            <w:tcW w:w="1702" w:type="dxa"/>
            <w:tcBorders>
              <w:left w:val="single" w:sz="4" w:space="0" w:color="auto"/>
              <w:bottom w:val="single" w:sz="4" w:space="0" w:color="auto"/>
              <w:right w:val="single" w:sz="4" w:space="0" w:color="auto"/>
            </w:tcBorders>
            <w:vAlign w:val="center"/>
          </w:tcPr>
          <w:p w14:paraId="22745207" w14:textId="77777777" w:rsidR="003D52B9" w:rsidRPr="00785152" w:rsidRDefault="003D52B9" w:rsidP="00D72E4B">
            <w:pPr>
              <w:jc w:val="center"/>
              <w:rPr>
                <w:rFonts w:ascii="宋体" w:hAnsi="宋体"/>
                <w:sz w:val="21"/>
                <w:szCs w:val="21"/>
              </w:rPr>
            </w:pPr>
            <w:r w:rsidRPr="00785152">
              <w:rPr>
                <w:rFonts w:ascii="宋体" w:hAnsi="宋体" w:hint="eastAsia"/>
                <w:sz w:val="21"/>
                <w:szCs w:val="21"/>
              </w:rPr>
              <w:t>可靠性</w:t>
            </w:r>
          </w:p>
        </w:tc>
        <w:tc>
          <w:tcPr>
            <w:tcW w:w="8079" w:type="dxa"/>
            <w:tcBorders>
              <w:top w:val="single" w:sz="4" w:space="0" w:color="auto"/>
              <w:left w:val="single" w:sz="4" w:space="0" w:color="auto"/>
              <w:bottom w:val="single" w:sz="4" w:space="0" w:color="auto"/>
              <w:right w:val="single" w:sz="4" w:space="0" w:color="auto"/>
            </w:tcBorders>
            <w:vAlign w:val="center"/>
          </w:tcPr>
          <w:p w14:paraId="637BA90A" w14:textId="77777777" w:rsidR="003D52B9" w:rsidRPr="00785152" w:rsidRDefault="003D52B9" w:rsidP="00D72E4B">
            <w:pPr>
              <w:rPr>
                <w:rFonts w:ascii="宋体" w:hAnsi="宋体"/>
                <w:sz w:val="21"/>
                <w:szCs w:val="21"/>
              </w:rPr>
            </w:pPr>
            <w:r w:rsidRPr="00785152">
              <w:rPr>
                <w:rFonts w:ascii="宋体" w:hAnsi="宋体" w:hint="eastAsia"/>
                <w:sz w:val="21"/>
                <w:szCs w:val="21"/>
              </w:rPr>
              <w:t>支持BFD链路检测，支持BFD与VRRP联动实现双机快速切换，支持BFD与OSPF联动实现双机快速切换；</w:t>
            </w:r>
          </w:p>
        </w:tc>
      </w:tr>
      <w:tr w:rsidR="003D52B9" w:rsidRPr="00614BD8" w14:paraId="7FF44A8A" w14:textId="77777777" w:rsidTr="00D72E4B">
        <w:trPr>
          <w:trHeight w:val="183"/>
        </w:trPr>
        <w:tc>
          <w:tcPr>
            <w:tcW w:w="1702" w:type="dxa"/>
            <w:tcBorders>
              <w:left w:val="single" w:sz="4" w:space="0" w:color="auto"/>
              <w:bottom w:val="single" w:sz="4" w:space="0" w:color="auto"/>
              <w:right w:val="single" w:sz="4" w:space="0" w:color="auto"/>
            </w:tcBorders>
            <w:vAlign w:val="center"/>
          </w:tcPr>
          <w:p w14:paraId="0F53DA8A" w14:textId="77777777" w:rsidR="003D52B9" w:rsidRPr="00785152" w:rsidRDefault="003D52B9" w:rsidP="00D72E4B">
            <w:pPr>
              <w:jc w:val="center"/>
              <w:rPr>
                <w:rFonts w:ascii="宋体" w:hAnsi="宋体"/>
                <w:sz w:val="21"/>
                <w:szCs w:val="21"/>
              </w:rPr>
            </w:pPr>
            <w:r w:rsidRPr="00785152">
              <w:rPr>
                <w:rFonts w:ascii="宋体" w:hAnsi="宋体" w:hint="eastAsia"/>
                <w:sz w:val="21"/>
                <w:szCs w:val="21"/>
              </w:rPr>
              <w:t>多出口智能选路</w:t>
            </w:r>
          </w:p>
        </w:tc>
        <w:tc>
          <w:tcPr>
            <w:tcW w:w="8079" w:type="dxa"/>
            <w:tcBorders>
              <w:top w:val="single" w:sz="4" w:space="0" w:color="auto"/>
              <w:left w:val="single" w:sz="4" w:space="0" w:color="auto"/>
              <w:bottom w:val="single" w:sz="4" w:space="0" w:color="auto"/>
              <w:right w:val="single" w:sz="4" w:space="0" w:color="auto"/>
            </w:tcBorders>
            <w:vAlign w:val="center"/>
          </w:tcPr>
          <w:p w14:paraId="1EF389A5" w14:textId="77777777" w:rsidR="003D52B9" w:rsidRPr="00785152" w:rsidRDefault="003D52B9" w:rsidP="00D72E4B">
            <w:pPr>
              <w:rPr>
                <w:rFonts w:ascii="宋体" w:hAnsi="宋体"/>
                <w:sz w:val="21"/>
                <w:szCs w:val="21"/>
              </w:rPr>
            </w:pPr>
            <w:r w:rsidRPr="00785152">
              <w:rPr>
                <w:rFonts w:ascii="宋体" w:hAnsi="宋体" w:hint="eastAsia"/>
                <w:sz w:val="21"/>
                <w:szCs w:val="21"/>
              </w:rPr>
              <w:t>可根据目的地址智能优选运营商链路，支持主备接口配置以及按比例分配的负载分担方式；</w:t>
            </w:r>
          </w:p>
        </w:tc>
      </w:tr>
      <w:tr w:rsidR="003D52B9" w:rsidRPr="00614BD8" w14:paraId="5583B0FB" w14:textId="77777777" w:rsidTr="00D72E4B">
        <w:trPr>
          <w:trHeight w:val="183"/>
        </w:trPr>
        <w:tc>
          <w:tcPr>
            <w:tcW w:w="1702" w:type="dxa"/>
            <w:tcBorders>
              <w:left w:val="single" w:sz="4" w:space="0" w:color="auto"/>
              <w:right w:val="single" w:sz="4" w:space="0" w:color="auto"/>
            </w:tcBorders>
            <w:vAlign w:val="center"/>
          </w:tcPr>
          <w:p w14:paraId="59DC9AE6" w14:textId="77777777" w:rsidR="003D52B9" w:rsidRPr="00785152" w:rsidRDefault="003D52B9" w:rsidP="00D72E4B">
            <w:pPr>
              <w:jc w:val="center"/>
              <w:rPr>
                <w:rFonts w:ascii="宋体" w:hAnsi="宋体"/>
                <w:sz w:val="21"/>
                <w:szCs w:val="21"/>
              </w:rPr>
            </w:pPr>
            <w:proofErr w:type="gramStart"/>
            <w:r w:rsidRPr="00785152">
              <w:rPr>
                <w:rFonts w:ascii="宋体" w:hAnsi="宋体"/>
                <w:sz w:val="21"/>
                <w:szCs w:val="21"/>
              </w:rPr>
              <w:t>实配要求</w:t>
            </w:r>
            <w:proofErr w:type="gramEnd"/>
          </w:p>
        </w:tc>
        <w:tc>
          <w:tcPr>
            <w:tcW w:w="8079" w:type="dxa"/>
            <w:tcBorders>
              <w:top w:val="single" w:sz="4" w:space="0" w:color="auto"/>
              <w:left w:val="single" w:sz="4" w:space="0" w:color="auto"/>
              <w:bottom w:val="single" w:sz="4" w:space="0" w:color="auto"/>
              <w:right w:val="single" w:sz="4" w:space="0" w:color="auto"/>
            </w:tcBorders>
            <w:vAlign w:val="center"/>
          </w:tcPr>
          <w:p w14:paraId="7F2F52AD" w14:textId="77777777" w:rsidR="003D52B9" w:rsidRPr="00785152" w:rsidRDefault="003D52B9" w:rsidP="003D52B9">
            <w:pPr>
              <w:widowControl/>
              <w:numPr>
                <w:ilvl w:val="0"/>
                <w:numId w:val="1"/>
              </w:numPr>
              <w:shd w:val="clear" w:color="auto" w:fill="FFFFFF"/>
              <w:ind w:left="0"/>
              <w:jc w:val="left"/>
              <w:rPr>
                <w:rFonts w:ascii="宋体" w:hAnsi="宋体"/>
                <w:sz w:val="21"/>
                <w:szCs w:val="21"/>
              </w:rPr>
            </w:pPr>
            <w:r w:rsidRPr="00785152">
              <w:rPr>
                <w:rFonts w:ascii="宋体" w:hAnsi="宋体" w:hint="eastAsia"/>
                <w:sz w:val="21"/>
                <w:szCs w:val="21"/>
              </w:rPr>
              <w:t>万兆多模模块≥</w:t>
            </w:r>
            <w:r w:rsidRPr="00785152">
              <w:rPr>
                <w:rFonts w:ascii="宋体" w:hAnsi="宋体"/>
                <w:sz w:val="21"/>
                <w:szCs w:val="21"/>
              </w:rPr>
              <w:t>12</w:t>
            </w:r>
            <w:r w:rsidRPr="00785152">
              <w:rPr>
                <w:rFonts w:ascii="宋体" w:hAnsi="宋体" w:hint="eastAsia"/>
                <w:sz w:val="21"/>
                <w:szCs w:val="21"/>
              </w:rPr>
              <w:t>；4</w:t>
            </w:r>
            <w:r w:rsidRPr="00785152">
              <w:rPr>
                <w:rFonts w:ascii="宋体" w:hAnsi="宋体"/>
                <w:sz w:val="21"/>
                <w:szCs w:val="21"/>
              </w:rPr>
              <w:t>0G</w:t>
            </w:r>
            <w:r w:rsidRPr="00785152">
              <w:rPr>
                <w:rFonts w:ascii="宋体" w:hAnsi="宋体" w:hint="eastAsia"/>
                <w:sz w:val="21"/>
                <w:szCs w:val="21"/>
              </w:rPr>
              <w:t>多模模块≥2</w:t>
            </w:r>
          </w:p>
        </w:tc>
      </w:tr>
      <w:tr w:rsidR="003D52B9" w:rsidRPr="00614BD8" w14:paraId="35E06A36" w14:textId="77777777" w:rsidTr="00D72E4B">
        <w:trPr>
          <w:trHeight w:val="183"/>
        </w:trPr>
        <w:tc>
          <w:tcPr>
            <w:tcW w:w="1702" w:type="dxa"/>
            <w:tcBorders>
              <w:left w:val="single" w:sz="4" w:space="0" w:color="auto"/>
              <w:bottom w:val="single" w:sz="4" w:space="0" w:color="auto"/>
              <w:right w:val="single" w:sz="4" w:space="0" w:color="auto"/>
            </w:tcBorders>
            <w:vAlign w:val="center"/>
          </w:tcPr>
          <w:p w14:paraId="38296A05" w14:textId="77777777" w:rsidR="003D52B9" w:rsidRPr="00785152" w:rsidRDefault="003D52B9" w:rsidP="00D72E4B">
            <w:pPr>
              <w:widowControl/>
              <w:shd w:val="clear" w:color="auto" w:fill="FFFFFF"/>
              <w:tabs>
                <w:tab w:val="left" w:pos="720"/>
              </w:tabs>
              <w:jc w:val="center"/>
              <w:rPr>
                <w:rFonts w:ascii="宋体" w:hAnsi="宋体" w:cs="宋体"/>
                <w:sz w:val="21"/>
                <w:szCs w:val="21"/>
              </w:rPr>
            </w:pPr>
            <w:r w:rsidRPr="00785152">
              <w:rPr>
                <w:rFonts w:ascii="宋体" w:hAnsi="宋体" w:cs="宋体" w:hint="eastAsia"/>
                <w:sz w:val="21"/>
                <w:szCs w:val="21"/>
              </w:rPr>
              <w:t>其他</w:t>
            </w:r>
          </w:p>
        </w:tc>
        <w:tc>
          <w:tcPr>
            <w:tcW w:w="8079" w:type="dxa"/>
            <w:tcBorders>
              <w:top w:val="single" w:sz="4" w:space="0" w:color="auto"/>
              <w:left w:val="single" w:sz="4" w:space="0" w:color="auto"/>
              <w:bottom w:val="single" w:sz="4" w:space="0" w:color="auto"/>
              <w:right w:val="single" w:sz="4" w:space="0" w:color="auto"/>
            </w:tcBorders>
            <w:vAlign w:val="center"/>
          </w:tcPr>
          <w:p w14:paraId="27D51DAE" w14:textId="77777777" w:rsidR="003D52B9" w:rsidRPr="00785152" w:rsidRDefault="003D52B9" w:rsidP="00D72E4B">
            <w:pPr>
              <w:rPr>
                <w:rFonts w:ascii="宋体" w:hAnsi="宋体"/>
                <w:color w:val="000000" w:themeColor="text1"/>
                <w:sz w:val="21"/>
                <w:szCs w:val="21"/>
              </w:rPr>
            </w:pPr>
            <w:r w:rsidRPr="00785152">
              <w:rPr>
                <w:rFonts w:ascii="宋体" w:hAnsi="宋体" w:hint="eastAsia"/>
                <w:sz w:val="21"/>
                <w:szCs w:val="21"/>
              </w:rPr>
              <w:t>原厂三年质保，中标后需要原厂服务承诺函</w:t>
            </w:r>
          </w:p>
        </w:tc>
      </w:tr>
    </w:tbl>
    <w:p w14:paraId="7D5776D3" w14:textId="77777777" w:rsidR="003D52B9" w:rsidRPr="00614BD8" w:rsidRDefault="003D52B9" w:rsidP="003D52B9">
      <w:pPr>
        <w:adjustRightInd w:val="0"/>
        <w:snapToGrid w:val="0"/>
        <w:jc w:val="center"/>
        <w:outlineLvl w:val="1"/>
        <w:rPr>
          <w:rFonts w:ascii="宋体" w:hAnsi="宋体"/>
          <w:b/>
          <w:bCs/>
          <w:sz w:val="21"/>
          <w:szCs w:val="21"/>
        </w:rPr>
      </w:pPr>
      <w:r w:rsidRPr="00614BD8">
        <w:rPr>
          <w:rFonts w:ascii="宋体" w:hAnsi="宋体" w:hint="eastAsia"/>
          <w:b/>
          <w:bCs/>
          <w:sz w:val="21"/>
          <w:szCs w:val="21"/>
        </w:rPr>
        <w:t>（技术要求需提供的证明材料以此表为准，未提供证明材料或提供材料不符合技术要求均视为该指标负偏离）</w:t>
      </w:r>
    </w:p>
    <w:tbl>
      <w:tblPr>
        <w:tblStyle w:val="a3"/>
        <w:tblW w:w="9356" w:type="dxa"/>
        <w:tblInd w:w="-5" w:type="dxa"/>
        <w:tblLayout w:type="fixed"/>
        <w:tblLook w:val="04A0" w:firstRow="1" w:lastRow="0" w:firstColumn="1" w:lastColumn="0" w:noHBand="0" w:noVBand="1"/>
      </w:tblPr>
      <w:tblGrid>
        <w:gridCol w:w="851"/>
        <w:gridCol w:w="1502"/>
        <w:gridCol w:w="2325"/>
        <w:gridCol w:w="3969"/>
        <w:gridCol w:w="709"/>
      </w:tblGrid>
      <w:tr w:rsidR="003D52B9" w:rsidRPr="00614BD8" w14:paraId="583BFCFD" w14:textId="77777777" w:rsidTr="00D72E4B">
        <w:trPr>
          <w:trHeight w:val="338"/>
        </w:trPr>
        <w:tc>
          <w:tcPr>
            <w:tcW w:w="851" w:type="dxa"/>
            <w:vAlign w:val="center"/>
          </w:tcPr>
          <w:p w14:paraId="1F767B5C" w14:textId="77777777" w:rsidR="003D52B9" w:rsidRPr="00614BD8" w:rsidRDefault="003D52B9" w:rsidP="00D72E4B">
            <w:pPr>
              <w:adjustRightInd w:val="0"/>
              <w:snapToGrid w:val="0"/>
              <w:jc w:val="center"/>
              <w:rPr>
                <w:rFonts w:ascii="宋体" w:hAnsi="宋体"/>
                <w:b/>
                <w:sz w:val="21"/>
                <w:szCs w:val="21"/>
              </w:rPr>
            </w:pPr>
            <w:r w:rsidRPr="00614BD8">
              <w:rPr>
                <w:rFonts w:ascii="宋体" w:hAnsi="宋体" w:hint="eastAsia"/>
                <w:b/>
                <w:sz w:val="21"/>
                <w:szCs w:val="21"/>
              </w:rPr>
              <w:t>序号</w:t>
            </w:r>
          </w:p>
        </w:tc>
        <w:tc>
          <w:tcPr>
            <w:tcW w:w="1502" w:type="dxa"/>
            <w:vAlign w:val="center"/>
          </w:tcPr>
          <w:p w14:paraId="1F6731E5" w14:textId="77777777" w:rsidR="003D52B9" w:rsidRPr="00614BD8" w:rsidRDefault="003D52B9" w:rsidP="00D72E4B">
            <w:pPr>
              <w:adjustRightInd w:val="0"/>
              <w:snapToGrid w:val="0"/>
              <w:jc w:val="center"/>
              <w:rPr>
                <w:rFonts w:ascii="宋体" w:hAnsi="宋体"/>
                <w:b/>
                <w:sz w:val="21"/>
                <w:szCs w:val="21"/>
              </w:rPr>
            </w:pPr>
            <w:r w:rsidRPr="00614BD8">
              <w:rPr>
                <w:rFonts w:ascii="宋体" w:hAnsi="宋体" w:hint="eastAsia"/>
                <w:b/>
                <w:sz w:val="21"/>
                <w:szCs w:val="21"/>
              </w:rPr>
              <w:t>设备名称</w:t>
            </w:r>
          </w:p>
        </w:tc>
        <w:tc>
          <w:tcPr>
            <w:tcW w:w="2325" w:type="dxa"/>
            <w:vAlign w:val="center"/>
          </w:tcPr>
          <w:p w14:paraId="54F1DDE1" w14:textId="77777777" w:rsidR="003D52B9" w:rsidRPr="00614BD8" w:rsidRDefault="003D52B9" w:rsidP="00D72E4B">
            <w:pPr>
              <w:adjustRightInd w:val="0"/>
              <w:snapToGrid w:val="0"/>
              <w:jc w:val="center"/>
              <w:rPr>
                <w:rFonts w:ascii="宋体" w:hAnsi="宋体"/>
                <w:b/>
                <w:sz w:val="21"/>
                <w:szCs w:val="21"/>
              </w:rPr>
            </w:pPr>
            <w:r w:rsidRPr="00614BD8">
              <w:rPr>
                <w:rFonts w:ascii="宋体" w:hAnsi="宋体" w:hint="eastAsia"/>
                <w:b/>
                <w:sz w:val="21"/>
                <w:szCs w:val="21"/>
              </w:rPr>
              <w:t>证明材料</w:t>
            </w:r>
          </w:p>
        </w:tc>
        <w:tc>
          <w:tcPr>
            <w:tcW w:w="3969" w:type="dxa"/>
            <w:vAlign w:val="center"/>
          </w:tcPr>
          <w:p w14:paraId="5DD9E9B6" w14:textId="77777777" w:rsidR="003D52B9" w:rsidRPr="00614BD8" w:rsidRDefault="003D52B9" w:rsidP="00D72E4B">
            <w:pPr>
              <w:adjustRightInd w:val="0"/>
              <w:snapToGrid w:val="0"/>
              <w:jc w:val="center"/>
              <w:rPr>
                <w:rFonts w:ascii="宋体" w:hAnsi="宋体"/>
                <w:b/>
                <w:sz w:val="21"/>
                <w:szCs w:val="21"/>
              </w:rPr>
            </w:pPr>
            <w:r w:rsidRPr="00614BD8">
              <w:rPr>
                <w:rFonts w:ascii="宋体" w:hAnsi="宋体" w:hint="eastAsia"/>
                <w:b/>
                <w:sz w:val="21"/>
                <w:szCs w:val="21"/>
              </w:rPr>
              <w:t>验证指标（每项为一指标项）</w:t>
            </w:r>
          </w:p>
        </w:tc>
        <w:tc>
          <w:tcPr>
            <w:tcW w:w="709" w:type="dxa"/>
            <w:vAlign w:val="center"/>
          </w:tcPr>
          <w:p w14:paraId="0BE7D751" w14:textId="77777777" w:rsidR="003D52B9" w:rsidRPr="00614BD8" w:rsidRDefault="003D52B9" w:rsidP="00D72E4B">
            <w:pPr>
              <w:adjustRightInd w:val="0"/>
              <w:snapToGrid w:val="0"/>
              <w:jc w:val="center"/>
              <w:rPr>
                <w:rFonts w:ascii="宋体" w:hAnsi="宋体"/>
                <w:b/>
                <w:sz w:val="21"/>
                <w:szCs w:val="21"/>
              </w:rPr>
            </w:pPr>
            <w:r w:rsidRPr="00614BD8">
              <w:rPr>
                <w:rFonts w:ascii="宋体" w:hAnsi="宋体" w:hint="eastAsia"/>
                <w:b/>
                <w:sz w:val="21"/>
                <w:szCs w:val="21"/>
              </w:rPr>
              <w:t>材料页码</w:t>
            </w:r>
          </w:p>
        </w:tc>
      </w:tr>
      <w:tr w:rsidR="003D52B9" w:rsidRPr="00614BD8" w14:paraId="673B85BD" w14:textId="77777777" w:rsidTr="00D72E4B">
        <w:trPr>
          <w:trHeight w:val="338"/>
        </w:trPr>
        <w:tc>
          <w:tcPr>
            <w:tcW w:w="851" w:type="dxa"/>
            <w:vMerge w:val="restart"/>
            <w:vAlign w:val="center"/>
          </w:tcPr>
          <w:p w14:paraId="10656974" w14:textId="77777777" w:rsidR="003D52B9" w:rsidRPr="00614BD8" w:rsidRDefault="003D52B9" w:rsidP="00D72E4B">
            <w:pPr>
              <w:adjustRightInd w:val="0"/>
              <w:snapToGrid w:val="0"/>
              <w:jc w:val="center"/>
              <w:rPr>
                <w:rFonts w:ascii="宋体" w:hAnsi="宋体"/>
                <w:b/>
                <w:sz w:val="21"/>
                <w:szCs w:val="21"/>
              </w:rPr>
            </w:pPr>
            <w:r w:rsidRPr="00614BD8">
              <w:rPr>
                <w:rFonts w:ascii="宋体" w:hAnsi="宋体" w:hint="eastAsia"/>
                <w:b/>
                <w:sz w:val="21"/>
                <w:szCs w:val="21"/>
              </w:rPr>
              <w:t>1</w:t>
            </w:r>
          </w:p>
        </w:tc>
        <w:tc>
          <w:tcPr>
            <w:tcW w:w="1502" w:type="dxa"/>
            <w:vMerge w:val="restart"/>
            <w:vAlign w:val="center"/>
          </w:tcPr>
          <w:p w14:paraId="1D8B3E11" w14:textId="77777777" w:rsidR="003D52B9" w:rsidRPr="00614BD8" w:rsidRDefault="003D52B9" w:rsidP="00D72E4B">
            <w:pPr>
              <w:adjustRightInd w:val="0"/>
              <w:snapToGrid w:val="0"/>
              <w:jc w:val="center"/>
              <w:rPr>
                <w:rFonts w:ascii="宋体" w:hAnsi="宋体"/>
                <w:bCs/>
                <w:sz w:val="21"/>
                <w:szCs w:val="21"/>
              </w:rPr>
            </w:pPr>
            <w:r w:rsidRPr="00614BD8">
              <w:rPr>
                <w:rFonts w:ascii="宋体" w:hAnsi="宋体" w:hint="eastAsia"/>
                <w:bCs/>
                <w:sz w:val="21"/>
                <w:szCs w:val="21"/>
              </w:rPr>
              <w:t>硬件架构</w:t>
            </w:r>
          </w:p>
        </w:tc>
        <w:tc>
          <w:tcPr>
            <w:tcW w:w="2325" w:type="dxa"/>
            <w:vMerge w:val="restart"/>
            <w:vAlign w:val="center"/>
          </w:tcPr>
          <w:p w14:paraId="01D8CB20" w14:textId="77777777" w:rsidR="003D52B9" w:rsidRPr="00614BD8" w:rsidRDefault="003D52B9" w:rsidP="00D72E4B">
            <w:pPr>
              <w:tabs>
                <w:tab w:val="left" w:pos="312"/>
              </w:tabs>
              <w:adjustRightInd w:val="0"/>
              <w:snapToGrid w:val="0"/>
              <w:jc w:val="center"/>
              <w:rPr>
                <w:rFonts w:ascii="宋体" w:hAnsi="宋体"/>
                <w:sz w:val="21"/>
                <w:szCs w:val="21"/>
              </w:rPr>
            </w:pPr>
            <w:r w:rsidRPr="00614BD8">
              <w:rPr>
                <w:rFonts w:ascii="宋体" w:hAnsi="宋体" w:hint="eastAsia"/>
                <w:sz w:val="21"/>
                <w:szCs w:val="21"/>
              </w:rPr>
              <w:t>提供功能截图</w:t>
            </w:r>
          </w:p>
        </w:tc>
        <w:tc>
          <w:tcPr>
            <w:tcW w:w="3969" w:type="dxa"/>
            <w:vAlign w:val="center"/>
          </w:tcPr>
          <w:p w14:paraId="74F53FE5" w14:textId="77777777" w:rsidR="003D52B9" w:rsidRPr="00614BD8" w:rsidRDefault="003D52B9" w:rsidP="00D72E4B">
            <w:pPr>
              <w:tabs>
                <w:tab w:val="left" w:pos="312"/>
              </w:tabs>
              <w:adjustRightInd w:val="0"/>
              <w:snapToGrid w:val="0"/>
              <w:rPr>
                <w:rFonts w:ascii="宋体" w:hAnsi="宋体"/>
                <w:sz w:val="21"/>
                <w:szCs w:val="21"/>
              </w:rPr>
            </w:pPr>
            <w:r w:rsidRPr="00614BD8">
              <w:rPr>
                <w:rFonts w:ascii="宋体" w:hAnsi="宋体" w:hint="eastAsia"/>
                <w:sz w:val="21"/>
                <w:szCs w:val="21"/>
              </w:rPr>
              <w:t>▲当风扇模块出现故障时，可以在防火墙</w:t>
            </w:r>
            <w:proofErr w:type="gramStart"/>
            <w:r w:rsidRPr="00614BD8">
              <w:rPr>
                <w:rFonts w:ascii="宋体" w:hAnsi="宋体" w:hint="eastAsia"/>
                <w:sz w:val="21"/>
                <w:szCs w:val="21"/>
              </w:rPr>
              <w:t>不</w:t>
            </w:r>
            <w:proofErr w:type="gramEnd"/>
            <w:r w:rsidRPr="00614BD8">
              <w:rPr>
                <w:rFonts w:ascii="宋体" w:hAnsi="宋体" w:hint="eastAsia"/>
                <w:sz w:val="21"/>
                <w:szCs w:val="21"/>
              </w:rPr>
              <w:t>断电的情况下，对风扇模块进行更换；为了避免防火墙过热，要求更换风扇模块所用的时间控制在1分钟内</w:t>
            </w:r>
          </w:p>
        </w:tc>
        <w:tc>
          <w:tcPr>
            <w:tcW w:w="709" w:type="dxa"/>
            <w:vAlign w:val="center"/>
          </w:tcPr>
          <w:p w14:paraId="7FA13A03" w14:textId="77777777" w:rsidR="003D52B9" w:rsidRPr="00614BD8" w:rsidRDefault="003D52B9" w:rsidP="00D72E4B">
            <w:pPr>
              <w:tabs>
                <w:tab w:val="left" w:pos="312"/>
              </w:tabs>
              <w:adjustRightInd w:val="0"/>
              <w:snapToGrid w:val="0"/>
              <w:rPr>
                <w:rFonts w:ascii="宋体" w:hAnsi="宋体" w:cs="Segoe UI Emoji"/>
                <w:sz w:val="21"/>
                <w:szCs w:val="21"/>
              </w:rPr>
            </w:pPr>
          </w:p>
        </w:tc>
      </w:tr>
      <w:tr w:rsidR="003D52B9" w:rsidRPr="00614BD8" w14:paraId="4BC9C067" w14:textId="77777777" w:rsidTr="00D72E4B">
        <w:trPr>
          <w:trHeight w:val="338"/>
        </w:trPr>
        <w:tc>
          <w:tcPr>
            <w:tcW w:w="851" w:type="dxa"/>
            <w:vMerge/>
            <w:vAlign w:val="center"/>
          </w:tcPr>
          <w:p w14:paraId="71869F37" w14:textId="77777777" w:rsidR="003D52B9" w:rsidRPr="00614BD8" w:rsidRDefault="003D52B9" w:rsidP="00D72E4B">
            <w:pPr>
              <w:adjustRightInd w:val="0"/>
              <w:snapToGrid w:val="0"/>
              <w:jc w:val="center"/>
              <w:rPr>
                <w:rFonts w:ascii="宋体" w:hAnsi="宋体"/>
                <w:bCs/>
                <w:sz w:val="21"/>
                <w:szCs w:val="21"/>
              </w:rPr>
            </w:pPr>
          </w:p>
        </w:tc>
        <w:tc>
          <w:tcPr>
            <w:tcW w:w="1502" w:type="dxa"/>
            <w:vMerge/>
            <w:vAlign w:val="center"/>
          </w:tcPr>
          <w:p w14:paraId="5496EEF9" w14:textId="77777777" w:rsidR="003D52B9" w:rsidRPr="00614BD8" w:rsidRDefault="003D52B9" w:rsidP="00D72E4B">
            <w:pPr>
              <w:adjustRightInd w:val="0"/>
              <w:snapToGrid w:val="0"/>
              <w:jc w:val="center"/>
              <w:rPr>
                <w:rFonts w:ascii="宋体" w:hAnsi="宋体"/>
                <w:bCs/>
                <w:sz w:val="21"/>
                <w:szCs w:val="21"/>
              </w:rPr>
            </w:pPr>
          </w:p>
        </w:tc>
        <w:tc>
          <w:tcPr>
            <w:tcW w:w="2325" w:type="dxa"/>
            <w:vMerge/>
          </w:tcPr>
          <w:p w14:paraId="3D5AB92C" w14:textId="77777777" w:rsidR="003D52B9" w:rsidRPr="00614BD8" w:rsidRDefault="003D52B9" w:rsidP="00D72E4B">
            <w:pPr>
              <w:tabs>
                <w:tab w:val="left" w:pos="312"/>
              </w:tabs>
              <w:adjustRightInd w:val="0"/>
              <w:snapToGrid w:val="0"/>
              <w:rPr>
                <w:rFonts w:ascii="宋体" w:hAnsi="宋体"/>
                <w:sz w:val="21"/>
                <w:szCs w:val="21"/>
              </w:rPr>
            </w:pPr>
          </w:p>
        </w:tc>
        <w:tc>
          <w:tcPr>
            <w:tcW w:w="3969" w:type="dxa"/>
            <w:vAlign w:val="center"/>
          </w:tcPr>
          <w:p w14:paraId="5C7EAA58" w14:textId="77777777" w:rsidR="003D52B9" w:rsidRPr="00614BD8" w:rsidRDefault="003D52B9" w:rsidP="00D72E4B">
            <w:pPr>
              <w:tabs>
                <w:tab w:val="left" w:pos="312"/>
              </w:tabs>
              <w:adjustRightInd w:val="0"/>
              <w:snapToGrid w:val="0"/>
              <w:rPr>
                <w:rFonts w:ascii="宋体" w:hAnsi="宋体"/>
                <w:sz w:val="21"/>
                <w:szCs w:val="21"/>
              </w:rPr>
            </w:pPr>
            <w:r w:rsidRPr="00614BD8">
              <w:rPr>
                <w:rFonts w:ascii="宋体" w:hAnsi="宋体" w:hint="eastAsia"/>
                <w:sz w:val="21"/>
                <w:szCs w:val="21"/>
              </w:rPr>
              <w:t>严格前后风道</w:t>
            </w:r>
          </w:p>
        </w:tc>
        <w:tc>
          <w:tcPr>
            <w:tcW w:w="709" w:type="dxa"/>
            <w:vAlign w:val="center"/>
          </w:tcPr>
          <w:p w14:paraId="0259D840" w14:textId="77777777" w:rsidR="003D52B9" w:rsidRPr="00614BD8" w:rsidRDefault="003D52B9" w:rsidP="00D72E4B">
            <w:pPr>
              <w:tabs>
                <w:tab w:val="left" w:pos="312"/>
              </w:tabs>
              <w:adjustRightInd w:val="0"/>
              <w:snapToGrid w:val="0"/>
              <w:rPr>
                <w:rFonts w:ascii="宋体" w:hAnsi="宋体" w:cs="Segoe UI Emoji"/>
                <w:sz w:val="21"/>
                <w:szCs w:val="21"/>
              </w:rPr>
            </w:pPr>
          </w:p>
        </w:tc>
      </w:tr>
      <w:tr w:rsidR="003D52B9" w:rsidRPr="00614BD8" w14:paraId="6EBF2DE7" w14:textId="77777777" w:rsidTr="00D72E4B">
        <w:trPr>
          <w:trHeight w:val="338"/>
        </w:trPr>
        <w:tc>
          <w:tcPr>
            <w:tcW w:w="851" w:type="dxa"/>
            <w:vAlign w:val="center"/>
          </w:tcPr>
          <w:p w14:paraId="15E70F42" w14:textId="77777777" w:rsidR="003D52B9" w:rsidRPr="00614BD8" w:rsidRDefault="003D52B9" w:rsidP="00D72E4B">
            <w:pPr>
              <w:adjustRightInd w:val="0"/>
              <w:snapToGrid w:val="0"/>
              <w:jc w:val="center"/>
              <w:rPr>
                <w:rFonts w:ascii="宋体" w:hAnsi="宋体"/>
                <w:b/>
                <w:strike/>
                <w:sz w:val="21"/>
                <w:szCs w:val="21"/>
              </w:rPr>
            </w:pPr>
            <w:r w:rsidRPr="00614BD8">
              <w:rPr>
                <w:rFonts w:ascii="宋体" w:hAnsi="宋体"/>
                <w:b/>
                <w:sz w:val="21"/>
                <w:szCs w:val="21"/>
              </w:rPr>
              <w:t>2</w:t>
            </w:r>
          </w:p>
        </w:tc>
        <w:tc>
          <w:tcPr>
            <w:tcW w:w="1502" w:type="dxa"/>
            <w:vAlign w:val="center"/>
          </w:tcPr>
          <w:p w14:paraId="5C41074E" w14:textId="77777777" w:rsidR="003D52B9" w:rsidRPr="00614BD8" w:rsidRDefault="003D52B9" w:rsidP="00D72E4B">
            <w:pPr>
              <w:adjustRightInd w:val="0"/>
              <w:snapToGrid w:val="0"/>
              <w:jc w:val="center"/>
              <w:rPr>
                <w:rFonts w:ascii="宋体" w:hAnsi="宋体"/>
                <w:strike/>
                <w:sz w:val="21"/>
                <w:szCs w:val="21"/>
              </w:rPr>
            </w:pPr>
            <w:r w:rsidRPr="00614BD8">
              <w:rPr>
                <w:rFonts w:ascii="宋体" w:hAnsi="宋体" w:hint="eastAsia"/>
                <w:sz w:val="21"/>
                <w:szCs w:val="21"/>
              </w:rPr>
              <w:t>协议识别</w:t>
            </w:r>
          </w:p>
        </w:tc>
        <w:tc>
          <w:tcPr>
            <w:tcW w:w="2325" w:type="dxa"/>
            <w:vMerge/>
          </w:tcPr>
          <w:p w14:paraId="45C21B3E" w14:textId="77777777" w:rsidR="003D52B9" w:rsidRPr="00614BD8" w:rsidRDefault="003D52B9" w:rsidP="00D72E4B">
            <w:pPr>
              <w:tabs>
                <w:tab w:val="left" w:pos="312"/>
              </w:tabs>
              <w:adjustRightInd w:val="0"/>
              <w:snapToGrid w:val="0"/>
              <w:rPr>
                <w:rFonts w:ascii="宋体" w:hAnsi="宋体"/>
                <w:sz w:val="21"/>
                <w:szCs w:val="21"/>
              </w:rPr>
            </w:pPr>
          </w:p>
        </w:tc>
        <w:tc>
          <w:tcPr>
            <w:tcW w:w="3969" w:type="dxa"/>
            <w:vAlign w:val="center"/>
          </w:tcPr>
          <w:p w14:paraId="429C068B" w14:textId="77777777" w:rsidR="003D52B9" w:rsidRPr="00614BD8" w:rsidRDefault="003D52B9" w:rsidP="00D72E4B">
            <w:pPr>
              <w:tabs>
                <w:tab w:val="left" w:pos="312"/>
              </w:tabs>
              <w:adjustRightInd w:val="0"/>
              <w:snapToGrid w:val="0"/>
              <w:rPr>
                <w:rFonts w:ascii="宋体" w:hAnsi="宋体"/>
                <w:strike/>
                <w:sz w:val="21"/>
                <w:szCs w:val="21"/>
              </w:rPr>
            </w:pPr>
            <w:r w:rsidRPr="00614BD8">
              <w:rPr>
                <w:rFonts w:ascii="宋体" w:hAnsi="宋体" w:hint="eastAsia"/>
                <w:sz w:val="21"/>
                <w:szCs w:val="21"/>
              </w:rPr>
              <w:t>支持识别国标SIP协议及主流安防厂家的私有协议</w:t>
            </w:r>
          </w:p>
        </w:tc>
        <w:tc>
          <w:tcPr>
            <w:tcW w:w="709" w:type="dxa"/>
            <w:vAlign w:val="center"/>
          </w:tcPr>
          <w:p w14:paraId="76B3E759" w14:textId="77777777" w:rsidR="003D52B9" w:rsidRPr="00614BD8" w:rsidRDefault="003D52B9" w:rsidP="00D72E4B">
            <w:pPr>
              <w:tabs>
                <w:tab w:val="left" w:pos="312"/>
              </w:tabs>
              <w:adjustRightInd w:val="0"/>
              <w:snapToGrid w:val="0"/>
              <w:rPr>
                <w:rFonts w:ascii="宋体" w:hAnsi="宋体" w:cs="Segoe UI Emoji"/>
                <w:sz w:val="21"/>
                <w:szCs w:val="21"/>
              </w:rPr>
            </w:pPr>
          </w:p>
        </w:tc>
      </w:tr>
      <w:tr w:rsidR="003D52B9" w:rsidRPr="00614BD8" w14:paraId="71B73094" w14:textId="77777777" w:rsidTr="00D72E4B">
        <w:trPr>
          <w:trHeight w:val="338"/>
        </w:trPr>
        <w:tc>
          <w:tcPr>
            <w:tcW w:w="851" w:type="dxa"/>
            <w:vAlign w:val="center"/>
          </w:tcPr>
          <w:p w14:paraId="3750D867" w14:textId="77777777" w:rsidR="003D52B9" w:rsidRPr="00614BD8" w:rsidRDefault="003D52B9" w:rsidP="00D72E4B">
            <w:pPr>
              <w:adjustRightInd w:val="0"/>
              <w:snapToGrid w:val="0"/>
              <w:jc w:val="center"/>
              <w:rPr>
                <w:rFonts w:ascii="宋体" w:hAnsi="宋体"/>
                <w:b/>
                <w:sz w:val="21"/>
                <w:szCs w:val="21"/>
              </w:rPr>
            </w:pPr>
            <w:r w:rsidRPr="00614BD8">
              <w:rPr>
                <w:rFonts w:ascii="宋体" w:hAnsi="宋体" w:hint="eastAsia"/>
                <w:b/>
                <w:sz w:val="21"/>
                <w:szCs w:val="21"/>
              </w:rPr>
              <w:t>3</w:t>
            </w:r>
          </w:p>
        </w:tc>
        <w:tc>
          <w:tcPr>
            <w:tcW w:w="1502" w:type="dxa"/>
            <w:vAlign w:val="center"/>
          </w:tcPr>
          <w:p w14:paraId="338AA708" w14:textId="77777777" w:rsidR="003D52B9" w:rsidRPr="00614BD8" w:rsidRDefault="003D52B9" w:rsidP="00D72E4B">
            <w:pPr>
              <w:adjustRightInd w:val="0"/>
              <w:snapToGrid w:val="0"/>
              <w:jc w:val="center"/>
              <w:rPr>
                <w:rFonts w:ascii="宋体" w:hAnsi="宋体"/>
                <w:sz w:val="21"/>
                <w:szCs w:val="21"/>
              </w:rPr>
            </w:pPr>
            <w:r w:rsidRPr="00614BD8">
              <w:rPr>
                <w:rFonts w:ascii="宋体" w:hAnsi="宋体" w:hint="eastAsia"/>
                <w:sz w:val="21"/>
                <w:szCs w:val="21"/>
              </w:rPr>
              <w:t>流量控制</w:t>
            </w:r>
          </w:p>
        </w:tc>
        <w:tc>
          <w:tcPr>
            <w:tcW w:w="2325" w:type="dxa"/>
            <w:vMerge/>
          </w:tcPr>
          <w:p w14:paraId="6936BFE9" w14:textId="77777777" w:rsidR="003D52B9" w:rsidRPr="00614BD8" w:rsidRDefault="003D52B9" w:rsidP="00D72E4B">
            <w:pPr>
              <w:tabs>
                <w:tab w:val="left" w:pos="312"/>
              </w:tabs>
              <w:adjustRightInd w:val="0"/>
              <w:snapToGrid w:val="0"/>
              <w:rPr>
                <w:rFonts w:ascii="宋体" w:hAnsi="宋体"/>
                <w:sz w:val="21"/>
                <w:szCs w:val="21"/>
              </w:rPr>
            </w:pPr>
          </w:p>
        </w:tc>
        <w:tc>
          <w:tcPr>
            <w:tcW w:w="3969" w:type="dxa"/>
            <w:vAlign w:val="center"/>
          </w:tcPr>
          <w:p w14:paraId="746D3DF6" w14:textId="77777777" w:rsidR="003D52B9" w:rsidRPr="00614BD8" w:rsidRDefault="003D52B9" w:rsidP="00D72E4B">
            <w:pPr>
              <w:tabs>
                <w:tab w:val="left" w:pos="312"/>
              </w:tabs>
              <w:adjustRightInd w:val="0"/>
              <w:snapToGrid w:val="0"/>
              <w:rPr>
                <w:rFonts w:ascii="宋体" w:hAnsi="宋体"/>
                <w:sz w:val="21"/>
                <w:szCs w:val="21"/>
              </w:rPr>
            </w:pPr>
            <w:r w:rsidRPr="00614BD8">
              <w:rPr>
                <w:rFonts w:ascii="宋体" w:hAnsi="宋体" w:hint="eastAsia"/>
                <w:sz w:val="21"/>
                <w:szCs w:val="21"/>
              </w:rPr>
              <w:t>▲支持</w:t>
            </w:r>
            <w:r w:rsidRPr="00614BD8">
              <w:rPr>
                <w:rFonts w:ascii="宋体" w:hAnsi="宋体"/>
                <w:sz w:val="21"/>
                <w:szCs w:val="21"/>
              </w:rPr>
              <w:t>每IP，</w:t>
            </w:r>
            <w:r w:rsidRPr="00614BD8">
              <w:rPr>
                <w:rFonts w:ascii="宋体" w:hAnsi="宋体" w:hint="eastAsia"/>
                <w:sz w:val="21"/>
                <w:szCs w:val="21"/>
              </w:rPr>
              <w:t xml:space="preserve"> </w:t>
            </w:r>
            <w:proofErr w:type="gramStart"/>
            <w:r w:rsidRPr="00614BD8">
              <w:rPr>
                <w:rFonts w:ascii="宋体" w:hAnsi="宋体" w:hint="eastAsia"/>
                <w:sz w:val="21"/>
                <w:szCs w:val="21"/>
              </w:rPr>
              <w:t>每</w:t>
            </w:r>
            <w:r w:rsidRPr="00614BD8">
              <w:rPr>
                <w:rFonts w:ascii="宋体" w:hAnsi="宋体"/>
                <w:sz w:val="21"/>
                <w:szCs w:val="21"/>
              </w:rPr>
              <w:t>用户</w:t>
            </w:r>
            <w:proofErr w:type="gramEnd"/>
            <w:r w:rsidRPr="00614BD8">
              <w:rPr>
                <w:rFonts w:ascii="宋体" w:hAnsi="宋体"/>
                <w:sz w:val="21"/>
                <w:szCs w:val="21"/>
              </w:rPr>
              <w:t>的最大连接数限制，防护服务器</w:t>
            </w:r>
          </w:p>
        </w:tc>
        <w:tc>
          <w:tcPr>
            <w:tcW w:w="709" w:type="dxa"/>
            <w:vAlign w:val="center"/>
          </w:tcPr>
          <w:p w14:paraId="1DEEEAEC" w14:textId="77777777" w:rsidR="003D52B9" w:rsidRPr="00614BD8" w:rsidRDefault="003D52B9" w:rsidP="00D72E4B">
            <w:pPr>
              <w:tabs>
                <w:tab w:val="left" w:pos="312"/>
              </w:tabs>
              <w:adjustRightInd w:val="0"/>
              <w:snapToGrid w:val="0"/>
              <w:rPr>
                <w:rFonts w:ascii="宋体" w:hAnsi="宋体" w:cs="Segoe UI Emoji"/>
                <w:sz w:val="21"/>
                <w:szCs w:val="21"/>
              </w:rPr>
            </w:pPr>
          </w:p>
        </w:tc>
      </w:tr>
      <w:tr w:rsidR="003D52B9" w:rsidRPr="00614BD8" w14:paraId="0E65C232" w14:textId="77777777" w:rsidTr="00D72E4B">
        <w:trPr>
          <w:trHeight w:val="338"/>
        </w:trPr>
        <w:tc>
          <w:tcPr>
            <w:tcW w:w="851" w:type="dxa"/>
            <w:vAlign w:val="center"/>
          </w:tcPr>
          <w:p w14:paraId="1BCF9D99" w14:textId="77777777" w:rsidR="003D52B9" w:rsidRPr="00614BD8" w:rsidRDefault="003D52B9" w:rsidP="00D72E4B">
            <w:pPr>
              <w:adjustRightInd w:val="0"/>
              <w:snapToGrid w:val="0"/>
              <w:jc w:val="center"/>
              <w:rPr>
                <w:rFonts w:ascii="宋体" w:hAnsi="宋体"/>
                <w:b/>
                <w:sz w:val="21"/>
                <w:szCs w:val="21"/>
              </w:rPr>
            </w:pPr>
            <w:r>
              <w:rPr>
                <w:rFonts w:ascii="宋体" w:hAnsi="宋体"/>
                <w:b/>
                <w:sz w:val="21"/>
                <w:szCs w:val="21"/>
              </w:rPr>
              <w:t>4</w:t>
            </w:r>
          </w:p>
        </w:tc>
        <w:tc>
          <w:tcPr>
            <w:tcW w:w="1502" w:type="dxa"/>
            <w:vAlign w:val="center"/>
          </w:tcPr>
          <w:p w14:paraId="06DDA591" w14:textId="77777777" w:rsidR="003D52B9" w:rsidRPr="00614BD8" w:rsidRDefault="003D52B9" w:rsidP="00D72E4B">
            <w:pPr>
              <w:adjustRightInd w:val="0"/>
              <w:snapToGrid w:val="0"/>
              <w:jc w:val="center"/>
              <w:rPr>
                <w:rFonts w:ascii="宋体" w:hAnsi="宋体"/>
                <w:sz w:val="21"/>
                <w:szCs w:val="21"/>
              </w:rPr>
            </w:pPr>
            <w:r w:rsidRPr="00614BD8">
              <w:rPr>
                <w:rFonts w:ascii="宋体" w:hAnsi="宋体" w:hint="eastAsia"/>
                <w:sz w:val="21"/>
                <w:szCs w:val="21"/>
              </w:rPr>
              <w:t>加密</w:t>
            </w:r>
            <w:r w:rsidRPr="00614BD8">
              <w:rPr>
                <w:rFonts w:ascii="宋体" w:hAnsi="宋体"/>
                <w:sz w:val="21"/>
                <w:szCs w:val="21"/>
              </w:rPr>
              <w:t>流量</w:t>
            </w:r>
            <w:r w:rsidRPr="00614BD8">
              <w:rPr>
                <w:rFonts w:ascii="宋体" w:hAnsi="宋体" w:hint="eastAsia"/>
                <w:sz w:val="21"/>
                <w:szCs w:val="21"/>
              </w:rPr>
              <w:t>安全防护</w:t>
            </w:r>
          </w:p>
        </w:tc>
        <w:tc>
          <w:tcPr>
            <w:tcW w:w="2325" w:type="dxa"/>
            <w:vMerge/>
          </w:tcPr>
          <w:p w14:paraId="00255AE3" w14:textId="77777777" w:rsidR="003D52B9" w:rsidRPr="00614BD8" w:rsidRDefault="003D52B9" w:rsidP="00D72E4B">
            <w:pPr>
              <w:tabs>
                <w:tab w:val="left" w:pos="312"/>
              </w:tabs>
              <w:adjustRightInd w:val="0"/>
              <w:snapToGrid w:val="0"/>
              <w:rPr>
                <w:rFonts w:ascii="宋体" w:hAnsi="宋体"/>
                <w:sz w:val="21"/>
                <w:szCs w:val="21"/>
              </w:rPr>
            </w:pPr>
          </w:p>
        </w:tc>
        <w:tc>
          <w:tcPr>
            <w:tcW w:w="3969" w:type="dxa"/>
            <w:vAlign w:val="center"/>
          </w:tcPr>
          <w:p w14:paraId="341C5436" w14:textId="77777777" w:rsidR="003D52B9" w:rsidRPr="00614BD8" w:rsidRDefault="003D52B9" w:rsidP="00D72E4B">
            <w:pPr>
              <w:tabs>
                <w:tab w:val="left" w:pos="312"/>
              </w:tabs>
              <w:adjustRightInd w:val="0"/>
              <w:snapToGrid w:val="0"/>
              <w:rPr>
                <w:rFonts w:ascii="宋体" w:hAnsi="宋体"/>
                <w:sz w:val="21"/>
                <w:szCs w:val="21"/>
              </w:rPr>
            </w:pPr>
            <w:r w:rsidRPr="00614BD8">
              <w:rPr>
                <w:rFonts w:ascii="宋体" w:hAnsi="宋体" w:hint="eastAsia"/>
                <w:sz w:val="21"/>
                <w:szCs w:val="21"/>
              </w:rPr>
              <w:t>▲支持对</w:t>
            </w:r>
            <w:r w:rsidRPr="00614BD8">
              <w:rPr>
                <w:rFonts w:ascii="宋体" w:hAnsi="宋体"/>
                <w:sz w:val="21"/>
                <w:szCs w:val="21"/>
              </w:rPr>
              <w:t>HTTPS</w:t>
            </w:r>
            <w:r w:rsidRPr="00614BD8">
              <w:rPr>
                <w:rFonts w:ascii="宋体" w:hAnsi="宋体" w:hint="eastAsia"/>
                <w:sz w:val="21"/>
                <w:szCs w:val="21"/>
              </w:rPr>
              <w:t>，</w:t>
            </w:r>
            <w:r w:rsidRPr="00614BD8">
              <w:rPr>
                <w:rFonts w:ascii="宋体" w:hAnsi="宋体"/>
                <w:sz w:val="21"/>
                <w:szCs w:val="21"/>
              </w:rPr>
              <w:t>POP3S</w:t>
            </w:r>
            <w:r w:rsidRPr="00614BD8">
              <w:rPr>
                <w:rFonts w:ascii="宋体" w:hAnsi="宋体" w:hint="eastAsia"/>
                <w:sz w:val="21"/>
                <w:szCs w:val="21"/>
              </w:rPr>
              <w:t>，</w:t>
            </w:r>
            <w:r w:rsidRPr="00614BD8">
              <w:rPr>
                <w:rFonts w:ascii="宋体" w:hAnsi="宋体"/>
                <w:sz w:val="21"/>
                <w:szCs w:val="21"/>
              </w:rPr>
              <w:t>SMTPS,IMAPS</w:t>
            </w:r>
            <w:r w:rsidRPr="00614BD8">
              <w:rPr>
                <w:rFonts w:ascii="宋体" w:hAnsi="宋体" w:hint="eastAsia"/>
                <w:sz w:val="21"/>
                <w:szCs w:val="21"/>
              </w:rPr>
              <w:t>加密</w:t>
            </w:r>
            <w:r w:rsidRPr="00614BD8">
              <w:rPr>
                <w:rFonts w:ascii="宋体" w:hAnsi="宋体"/>
                <w:sz w:val="21"/>
                <w:szCs w:val="21"/>
              </w:rPr>
              <w:t>流量</w:t>
            </w:r>
            <w:r w:rsidRPr="00614BD8">
              <w:rPr>
                <w:rFonts w:ascii="宋体" w:hAnsi="宋体" w:hint="eastAsia"/>
                <w:sz w:val="21"/>
                <w:szCs w:val="21"/>
              </w:rPr>
              <w:t>代理解密</w:t>
            </w:r>
            <w:r w:rsidRPr="00614BD8">
              <w:rPr>
                <w:rFonts w:ascii="宋体" w:hAnsi="宋体"/>
                <w:sz w:val="21"/>
                <w:szCs w:val="21"/>
              </w:rPr>
              <w:t>后，并进行</w:t>
            </w:r>
            <w:r w:rsidRPr="00614BD8">
              <w:rPr>
                <w:rFonts w:ascii="宋体" w:hAnsi="宋体" w:hint="eastAsia"/>
                <w:sz w:val="21"/>
                <w:szCs w:val="21"/>
              </w:rPr>
              <w:t>内容</w:t>
            </w:r>
            <w:r w:rsidRPr="00614BD8">
              <w:rPr>
                <w:rFonts w:ascii="宋体" w:hAnsi="宋体"/>
                <w:sz w:val="21"/>
                <w:szCs w:val="21"/>
              </w:rPr>
              <w:t>过滤，审计，安全防护</w:t>
            </w:r>
            <w:r w:rsidRPr="00614BD8">
              <w:rPr>
                <w:rFonts w:ascii="宋体" w:hAnsi="宋体" w:hint="eastAsia"/>
                <w:sz w:val="21"/>
                <w:szCs w:val="21"/>
              </w:rPr>
              <w:t>；</w:t>
            </w:r>
          </w:p>
        </w:tc>
        <w:tc>
          <w:tcPr>
            <w:tcW w:w="709" w:type="dxa"/>
            <w:vAlign w:val="center"/>
          </w:tcPr>
          <w:p w14:paraId="3DD779BB" w14:textId="77777777" w:rsidR="003D52B9" w:rsidRPr="00614BD8" w:rsidRDefault="003D52B9" w:rsidP="00D72E4B">
            <w:pPr>
              <w:tabs>
                <w:tab w:val="left" w:pos="312"/>
              </w:tabs>
              <w:adjustRightInd w:val="0"/>
              <w:snapToGrid w:val="0"/>
              <w:rPr>
                <w:rFonts w:ascii="宋体" w:hAnsi="宋体" w:cs="Segoe UI Emoji"/>
                <w:sz w:val="21"/>
                <w:szCs w:val="21"/>
              </w:rPr>
            </w:pPr>
          </w:p>
        </w:tc>
      </w:tr>
      <w:tr w:rsidR="003D52B9" w:rsidRPr="00614BD8" w14:paraId="6AB5D98D" w14:textId="77777777" w:rsidTr="00D72E4B">
        <w:trPr>
          <w:trHeight w:val="338"/>
        </w:trPr>
        <w:tc>
          <w:tcPr>
            <w:tcW w:w="851" w:type="dxa"/>
            <w:vMerge w:val="restart"/>
            <w:vAlign w:val="center"/>
          </w:tcPr>
          <w:p w14:paraId="70D7A1AC" w14:textId="77777777" w:rsidR="003D52B9" w:rsidRPr="00614BD8" w:rsidRDefault="003D52B9" w:rsidP="00D72E4B">
            <w:pPr>
              <w:adjustRightInd w:val="0"/>
              <w:snapToGrid w:val="0"/>
              <w:jc w:val="center"/>
              <w:rPr>
                <w:rFonts w:ascii="宋体" w:hAnsi="宋体"/>
                <w:b/>
                <w:sz w:val="21"/>
                <w:szCs w:val="21"/>
              </w:rPr>
            </w:pPr>
            <w:r>
              <w:rPr>
                <w:rFonts w:ascii="宋体" w:hAnsi="宋体"/>
                <w:b/>
                <w:sz w:val="21"/>
                <w:szCs w:val="21"/>
              </w:rPr>
              <w:t>5</w:t>
            </w:r>
          </w:p>
        </w:tc>
        <w:tc>
          <w:tcPr>
            <w:tcW w:w="1502" w:type="dxa"/>
            <w:vMerge w:val="restart"/>
            <w:vAlign w:val="center"/>
          </w:tcPr>
          <w:p w14:paraId="1B623574" w14:textId="77777777" w:rsidR="003D52B9" w:rsidRPr="00614BD8" w:rsidRDefault="003D52B9" w:rsidP="00D72E4B">
            <w:pPr>
              <w:adjustRightInd w:val="0"/>
              <w:snapToGrid w:val="0"/>
              <w:jc w:val="center"/>
              <w:rPr>
                <w:rFonts w:ascii="宋体" w:hAnsi="宋体"/>
                <w:sz w:val="21"/>
                <w:szCs w:val="21"/>
              </w:rPr>
            </w:pPr>
            <w:r w:rsidRPr="00614BD8">
              <w:rPr>
                <w:rFonts w:ascii="宋体" w:hAnsi="宋体" w:hint="eastAsia"/>
                <w:sz w:val="21"/>
                <w:szCs w:val="21"/>
              </w:rPr>
              <w:t>集中管理及</w:t>
            </w:r>
            <w:r w:rsidRPr="00614BD8">
              <w:rPr>
                <w:rFonts w:ascii="宋体" w:hAnsi="宋体"/>
                <w:sz w:val="21"/>
                <w:szCs w:val="21"/>
              </w:rPr>
              <w:t>易用性</w:t>
            </w:r>
          </w:p>
        </w:tc>
        <w:tc>
          <w:tcPr>
            <w:tcW w:w="2325" w:type="dxa"/>
            <w:vMerge/>
          </w:tcPr>
          <w:p w14:paraId="21A96142" w14:textId="77777777" w:rsidR="003D52B9" w:rsidRPr="00614BD8" w:rsidRDefault="003D52B9" w:rsidP="00D72E4B">
            <w:pPr>
              <w:tabs>
                <w:tab w:val="left" w:pos="312"/>
              </w:tabs>
              <w:adjustRightInd w:val="0"/>
              <w:snapToGrid w:val="0"/>
              <w:rPr>
                <w:rFonts w:ascii="宋体" w:hAnsi="宋体"/>
                <w:sz w:val="21"/>
                <w:szCs w:val="21"/>
              </w:rPr>
            </w:pPr>
          </w:p>
        </w:tc>
        <w:tc>
          <w:tcPr>
            <w:tcW w:w="3969" w:type="dxa"/>
            <w:vAlign w:val="center"/>
          </w:tcPr>
          <w:p w14:paraId="7A04EAB4" w14:textId="77777777" w:rsidR="003D52B9" w:rsidRPr="00614BD8" w:rsidRDefault="003D52B9" w:rsidP="00D72E4B">
            <w:pPr>
              <w:tabs>
                <w:tab w:val="left" w:pos="312"/>
              </w:tabs>
              <w:adjustRightInd w:val="0"/>
              <w:snapToGrid w:val="0"/>
              <w:rPr>
                <w:rFonts w:ascii="宋体" w:hAnsi="宋体"/>
                <w:sz w:val="21"/>
                <w:szCs w:val="21"/>
              </w:rPr>
            </w:pPr>
            <w:r w:rsidRPr="00614BD8">
              <w:rPr>
                <w:rFonts w:ascii="宋体" w:hAnsi="宋体" w:hint="eastAsia"/>
                <w:sz w:val="21"/>
                <w:szCs w:val="21"/>
              </w:rPr>
              <w:t>支持防火墙向</w:t>
            </w:r>
            <w:proofErr w:type="gramStart"/>
            <w:r w:rsidRPr="00614BD8">
              <w:rPr>
                <w:rFonts w:ascii="宋体" w:hAnsi="宋体" w:hint="eastAsia"/>
                <w:sz w:val="21"/>
                <w:szCs w:val="21"/>
              </w:rPr>
              <w:t>云管理</w:t>
            </w:r>
            <w:proofErr w:type="gramEnd"/>
            <w:r w:rsidRPr="00614BD8">
              <w:rPr>
                <w:rFonts w:ascii="宋体" w:hAnsi="宋体" w:hint="eastAsia"/>
                <w:sz w:val="21"/>
                <w:szCs w:val="21"/>
              </w:rPr>
              <w:t>平台自动注册，</w:t>
            </w:r>
            <w:proofErr w:type="gramStart"/>
            <w:r w:rsidRPr="00614BD8">
              <w:rPr>
                <w:rFonts w:ascii="宋体" w:hAnsi="宋体" w:hint="eastAsia"/>
                <w:sz w:val="21"/>
                <w:szCs w:val="21"/>
              </w:rPr>
              <w:t>云管理</w:t>
            </w:r>
            <w:proofErr w:type="gramEnd"/>
            <w:r w:rsidRPr="00614BD8">
              <w:rPr>
                <w:rFonts w:ascii="宋体" w:hAnsi="宋体" w:hint="eastAsia"/>
                <w:sz w:val="21"/>
                <w:szCs w:val="21"/>
              </w:rPr>
              <w:t>平台对防火墙进行统一的管理及运维；</w:t>
            </w:r>
            <w:r w:rsidRPr="00614BD8">
              <w:rPr>
                <w:rFonts w:ascii="宋体" w:hAnsi="宋体"/>
                <w:sz w:val="21"/>
                <w:szCs w:val="21"/>
              </w:rPr>
              <w:t xml:space="preserve"> </w:t>
            </w:r>
          </w:p>
        </w:tc>
        <w:tc>
          <w:tcPr>
            <w:tcW w:w="709" w:type="dxa"/>
            <w:vAlign w:val="center"/>
          </w:tcPr>
          <w:p w14:paraId="29ACF168" w14:textId="77777777" w:rsidR="003D52B9" w:rsidRPr="00614BD8" w:rsidRDefault="003D52B9" w:rsidP="00D72E4B">
            <w:pPr>
              <w:tabs>
                <w:tab w:val="left" w:pos="312"/>
              </w:tabs>
              <w:adjustRightInd w:val="0"/>
              <w:snapToGrid w:val="0"/>
              <w:rPr>
                <w:rFonts w:ascii="宋体" w:hAnsi="宋体" w:cs="Segoe UI Emoji"/>
                <w:sz w:val="21"/>
                <w:szCs w:val="21"/>
              </w:rPr>
            </w:pPr>
          </w:p>
        </w:tc>
      </w:tr>
      <w:tr w:rsidR="003D52B9" w:rsidRPr="00614BD8" w14:paraId="65859B7C" w14:textId="77777777" w:rsidTr="00D72E4B">
        <w:trPr>
          <w:trHeight w:val="338"/>
        </w:trPr>
        <w:tc>
          <w:tcPr>
            <w:tcW w:w="851" w:type="dxa"/>
            <w:vMerge/>
            <w:vAlign w:val="center"/>
          </w:tcPr>
          <w:p w14:paraId="5D67EDF5" w14:textId="77777777" w:rsidR="003D52B9" w:rsidRPr="00614BD8" w:rsidRDefault="003D52B9" w:rsidP="00D72E4B">
            <w:pPr>
              <w:adjustRightInd w:val="0"/>
              <w:snapToGrid w:val="0"/>
              <w:jc w:val="center"/>
              <w:rPr>
                <w:rFonts w:ascii="宋体" w:hAnsi="宋体"/>
                <w:b/>
                <w:sz w:val="21"/>
                <w:szCs w:val="21"/>
              </w:rPr>
            </w:pPr>
          </w:p>
        </w:tc>
        <w:tc>
          <w:tcPr>
            <w:tcW w:w="1502" w:type="dxa"/>
            <w:vMerge/>
            <w:vAlign w:val="center"/>
          </w:tcPr>
          <w:p w14:paraId="7720B3E1" w14:textId="77777777" w:rsidR="003D52B9" w:rsidRPr="00614BD8" w:rsidRDefault="003D52B9" w:rsidP="00D72E4B">
            <w:pPr>
              <w:adjustRightInd w:val="0"/>
              <w:snapToGrid w:val="0"/>
              <w:jc w:val="center"/>
              <w:rPr>
                <w:rFonts w:ascii="宋体" w:hAnsi="宋体"/>
                <w:sz w:val="21"/>
                <w:szCs w:val="21"/>
              </w:rPr>
            </w:pPr>
          </w:p>
        </w:tc>
        <w:tc>
          <w:tcPr>
            <w:tcW w:w="2325" w:type="dxa"/>
            <w:vMerge/>
          </w:tcPr>
          <w:p w14:paraId="3CA1C3D0" w14:textId="77777777" w:rsidR="003D52B9" w:rsidRPr="00614BD8" w:rsidRDefault="003D52B9" w:rsidP="00D72E4B">
            <w:pPr>
              <w:tabs>
                <w:tab w:val="left" w:pos="312"/>
              </w:tabs>
              <w:adjustRightInd w:val="0"/>
              <w:snapToGrid w:val="0"/>
              <w:rPr>
                <w:rFonts w:ascii="宋体" w:hAnsi="宋体"/>
                <w:sz w:val="21"/>
                <w:szCs w:val="21"/>
              </w:rPr>
            </w:pPr>
          </w:p>
        </w:tc>
        <w:tc>
          <w:tcPr>
            <w:tcW w:w="3969" w:type="dxa"/>
            <w:vAlign w:val="center"/>
          </w:tcPr>
          <w:p w14:paraId="24E1CCD2" w14:textId="77777777" w:rsidR="003D52B9" w:rsidRPr="00614BD8" w:rsidRDefault="003D52B9" w:rsidP="00D72E4B">
            <w:pPr>
              <w:tabs>
                <w:tab w:val="left" w:pos="312"/>
              </w:tabs>
              <w:adjustRightInd w:val="0"/>
              <w:snapToGrid w:val="0"/>
              <w:rPr>
                <w:rFonts w:ascii="宋体" w:hAnsi="宋体"/>
                <w:sz w:val="21"/>
                <w:szCs w:val="21"/>
              </w:rPr>
            </w:pPr>
            <w:r w:rsidRPr="00614BD8">
              <w:rPr>
                <w:rFonts w:ascii="宋体" w:hAnsi="宋体" w:hint="eastAsia"/>
                <w:sz w:val="21"/>
                <w:szCs w:val="21"/>
              </w:rPr>
              <w:t>支持U</w:t>
            </w:r>
            <w:r w:rsidRPr="00614BD8">
              <w:rPr>
                <w:rFonts w:ascii="宋体" w:hAnsi="宋体"/>
                <w:sz w:val="21"/>
                <w:szCs w:val="21"/>
              </w:rPr>
              <w:t>盘</w:t>
            </w:r>
            <w:r w:rsidRPr="00614BD8">
              <w:rPr>
                <w:rFonts w:ascii="宋体" w:hAnsi="宋体" w:hint="eastAsia"/>
                <w:sz w:val="21"/>
                <w:szCs w:val="21"/>
              </w:rPr>
              <w:t>升级</w:t>
            </w:r>
            <w:r w:rsidRPr="00614BD8">
              <w:rPr>
                <w:rFonts w:ascii="宋体" w:hAnsi="宋体"/>
                <w:sz w:val="21"/>
                <w:szCs w:val="21"/>
              </w:rPr>
              <w:t>，减少运维成本</w:t>
            </w:r>
            <w:r w:rsidRPr="00614BD8">
              <w:rPr>
                <w:rFonts w:ascii="宋体" w:hAnsi="宋体" w:hint="eastAsia"/>
                <w:sz w:val="21"/>
                <w:szCs w:val="21"/>
              </w:rPr>
              <w:t>；</w:t>
            </w:r>
          </w:p>
        </w:tc>
        <w:tc>
          <w:tcPr>
            <w:tcW w:w="709" w:type="dxa"/>
            <w:vAlign w:val="center"/>
          </w:tcPr>
          <w:p w14:paraId="057B47FE" w14:textId="77777777" w:rsidR="003D52B9" w:rsidRPr="00614BD8" w:rsidRDefault="003D52B9" w:rsidP="00D72E4B">
            <w:pPr>
              <w:tabs>
                <w:tab w:val="left" w:pos="312"/>
              </w:tabs>
              <w:adjustRightInd w:val="0"/>
              <w:snapToGrid w:val="0"/>
              <w:rPr>
                <w:rFonts w:ascii="宋体" w:hAnsi="宋体" w:cs="Segoe UI Emoji"/>
                <w:sz w:val="21"/>
                <w:szCs w:val="21"/>
              </w:rPr>
            </w:pPr>
          </w:p>
        </w:tc>
      </w:tr>
      <w:tr w:rsidR="003D52B9" w:rsidRPr="00614BD8" w14:paraId="7F61AA41" w14:textId="77777777" w:rsidTr="00D72E4B">
        <w:trPr>
          <w:trHeight w:val="338"/>
        </w:trPr>
        <w:tc>
          <w:tcPr>
            <w:tcW w:w="851" w:type="dxa"/>
            <w:vMerge w:val="restart"/>
            <w:vAlign w:val="center"/>
          </w:tcPr>
          <w:p w14:paraId="51AAD770" w14:textId="77777777" w:rsidR="003D52B9" w:rsidRPr="00614BD8" w:rsidRDefault="003D52B9" w:rsidP="00D72E4B">
            <w:pPr>
              <w:adjustRightInd w:val="0"/>
              <w:snapToGrid w:val="0"/>
              <w:jc w:val="center"/>
              <w:rPr>
                <w:rFonts w:ascii="宋体" w:hAnsi="宋体"/>
                <w:b/>
                <w:sz w:val="21"/>
                <w:szCs w:val="21"/>
              </w:rPr>
            </w:pPr>
            <w:r>
              <w:rPr>
                <w:rFonts w:ascii="宋体" w:hAnsi="宋体"/>
                <w:b/>
                <w:sz w:val="21"/>
                <w:szCs w:val="21"/>
              </w:rPr>
              <w:t>6</w:t>
            </w:r>
          </w:p>
        </w:tc>
        <w:tc>
          <w:tcPr>
            <w:tcW w:w="1502" w:type="dxa"/>
            <w:vMerge w:val="restart"/>
            <w:vAlign w:val="center"/>
          </w:tcPr>
          <w:p w14:paraId="2217B30A" w14:textId="77777777" w:rsidR="003D52B9" w:rsidRPr="00614BD8" w:rsidRDefault="003D52B9" w:rsidP="00D72E4B">
            <w:pPr>
              <w:adjustRightInd w:val="0"/>
              <w:snapToGrid w:val="0"/>
              <w:jc w:val="center"/>
              <w:rPr>
                <w:rFonts w:ascii="宋体" w:hAnsi="宋体"/>
                <w:sz w:val="21"/>
                <w:szCs w:val="21"/>
              </w:rPr>
            </w:pPr>
            <w:r w:rsidRPr="00614BD8">
              <w:rPr>
                <w:rFonts w:ascii="宋体" w:hAnsi="宋体" w:hint="eastAsia"/>
                <w:sz w:val="21"/>
                <w:szCs w:val="21"/>
              </w:rPr>
              <w:t>产品资质</w:t>
            </w:r>
          </w:p>
        </w:tc>
        <w:tc>
          <w:tcPr>
            <w:tcW w:w="2325" w:type="dxa"/>
          </w:tcPr>
          <w:p w14:paraId="023C47D3" w14:textId="77777777" w:rsidR="003D52B9" w:rsidRPr="00614BD8" w:rsidRDefault="003D52B9" w:rsidP="00D72E4B">
            <w:pPr>
              <w:tabs>
                <w:tab w:val="left" w:pos="312"/>
              </w:tabs>
              <w:adjustRightInd w:val="0"/>
              <w:snapToGrid w:val="0"/>
              <w:rPr>
                <w:rFonts w:ascii="宋体" w:hAnsi="宋体"/>
                <w:sz w:val="21"/>
                <w:szCs w:val="21"/>
              </w:rPr>
            </w:pPr>
            <w:r w:rsidRPr="00614BD8">
              <w:rPr>
                <w:rFonts w:ascii="宋体" w:hAnsi="宋体" w:hint="eastAsia"/>
                <w:sz w:val="21"/>
                <w:szCs w:val="21"/>
              </w:rPr>
              <w:t>提供公安部颁发的防火墙《计算机信息系统安全专用产品销售许可证》（增强级）证书复印件</w:t>
            </w:r>
          </w:p>
        </w:tc>
        <w:tc>
          <w:tcPr>
            <w:tcW w:w="3969" w:type="dxa"/>
            <w:vAlign w:val="center"/>
          </w:tcPr>
          <w:p w14:paraId="5D9C1E2D" w14:textId="77777777" w:rsidR="003D52B9" w:rsidRPr="00614BD8" w:rsidRDefault="003D52B9" w:rsidP="00D72E4B">
            <w:pPr>
              <w:tabs>
                <w:tab w:val="left" w:pos="312"/>
              </w:tabs>
              <w:adjustRightInd w:val="0"/>
              <w:snapToGrid w:val="0"/>
              <w:jc w:val="center"/>
              <w:rPr>
                <w:rFonts w:ascii="宋体" w:hAnsi="宋体"/>
                <w:sz w:val="21"/>
                <w:szCs w:val="21"/>
              </w:rPr>
            </w:pPr>
            <w:r w:rsidRPr="00614BD8">
              <w:rPr>
                <w:rFonts w:ascii="宋体" w:hAnsi="宋体" w:hint="eastAsia"/>
                <w:sz w:val="21"/>
                <w:szCs w:val="21"/>
              </w:rPr>
              <w:t>/</w:t>
            </w:r>
          </w:p>
        </w:tc>
        <w:tc>
          <w:tcPr>
            <w:tcW w:w="709" w:type="dxa"/>
            <w:vAlign w:val="center"/>
          </w:tcPr>
          <w:p w14:paraId="493E8ADA" w14:textId="77777777" w:rsidR="003D52B9" w:rsidRPr="00614BD8" w:rsidRDefault="003D52B9" w:rsidP="00D72E4B">
            <w:pPr>
              <w:tabs>
                <w:tab w:val="left" w:pos="312"/>
              </w:tabs>
              <w:adjustRightInd w:val="0"/>
              <w:snapToGrid w:val="0"/>
              <w:rPr>
                <w:rFonts w:ascii="宋体" w:hAnsi="宋体" w:cs="Segoe UI Emoji"/>
                <w:sz w:val="21"/>
                <w:szCs w:val="21"/>
              </w:rPr>
            </w:pPr>
          </w:p>
        </w:tc>
      </w:tr>
      <w:tr w:rsidR="003D52B9" w:rsidRPr="00614BD8" w14:paraId="1ADDC623" w14:textId="77777777" w:rsidTr="00D72E4B">
        <w:trPr>
          <w:trHeight w:val="1308"/>
        </w:trPr>
        <w:tc>
          <w:tcPr>
            <w:tcW w:w="851" w:type="dxa"/>
            <w:vMerge/>
            <w:vAlign w:val="center"/>
          </w:tcPr>
          <w:p w14:paraId="60CD7061" w14:textId="77777777" w:rsidR="003D52B9" w:rsidRPr="00614BD8" w:rsidRDefault="003D52B9" w:rsidP="00D72E4B">
            <w:pPr>
              <w:adjustRightInd w:val="0"/>
              <w:snapToGrid w:val="0"/>
              <w:jc w:val="center"/>
              <w:rPr>
                <w:rFonts w:ascii="宋体" w:hAnsi="宋体"/>
                <w:b/>
                <w:sz w:val="21"/>
                <w:szCs w:val="21"/>
              </w:rPr>
            </w:pPr>
          </w:p>
        </w:tc>
        <w:tc>
          <w:tcPr>
            <w:tcW w:w="1502" w:type="dxa"/>
            <w:vMerge/>
            <w:vAlign w:val="center"/>
          </w:tcPr>
          <w:p w14:paraId="445D2150" w14:textId="77777777" w:rsidR="003D52B9" w:rsidRPr="00614BD8" w:rsidRDefault="003D52B9" w:rsidP="00D72E4B">
            <w:pPr>
              <w:adjustRightInd w:val="0"/>
              <w:snapToGrid w:val="0"/>
              <w:jc w:val="center"/>
              <w:rPr>
                <w:rFonts w:ascii="宋体" w:hAnsi="宋体"/>
                <w:sz w:val="21"/>
                <w:szCs w:val="21"/>
              </w:rPr>
            </w:pPr>
          </w:p>
        </w:tc>
        <w:tc>
          <w:tcPr>
            <w:tcW w:w="2325" w:type="dxa"/>
          </w:tcPr>
          <w:p w14:paraId="43D3DF5E" w14:textId="77777777" w:rsidR="003D52B9" w:rsidRPr="00614BD8" w:rsidRDefault="003D52B9" w:rsidP="00D72E4B">
            <w:pPr>
              <w:tabs>
                <w:tab w:val="left" w:pos="312"/>
              </w:tabs>
              <w:adjustRightInd w:val="0"/>
              <w:snapToGrid w:val="0"/>
              <w:rPr>
                <w:rFonts w:ascii="宋体" w:hAnsi="宋体"/>
                <w:sz w:val="21"/>
                <w:szCs w:val="21"/>
              </w:rPr>
            </w:pPr>
            <w:r w:rsidRPr="00614BD8">
              <w:rPr>
                <w:rFonts w:ascii="宋体" w:hAnsi="宋体" w:hint="eastAsia"/>
                <w:sz w:val="21"/>
                <w:szCs w:val="21"/>
              </w:rPr>
              <w:t>提供中国信息安全认证中心颁发的《中国国家信息安全产品认证证书》证书复印件</w:t>
            </w:r>
          </w:p>
        </w:tc>
        <w:tc>
          <w:tcPr>
            <w:tcW w:w="3969" w:type="dxa"/>
            <w:vAlign w:val="center"/>
          </w:tcPr>
          <w:p w14:paraId="322CE2CE" w14:textId="77777777" w:rsidR="003D52B9" w:rsidRPr="00614BD8" w:rsidRDefault="003D52B9" w:rsidP="00D72E4B">
            <w:pPr>
              <w:tabs>
                <w:tab w:val="left" w:pos="312"/>
              </w:tabs>
              <w:adjustRightInd w:val="0"/>
              <w:snapToGrid w:val="0"/>
              <w:jc w:val="center"/>
              <w:rPr>
                <w:rFonts w:ascii="宋体" w:hAnsi="宋体"/>
                <w:sz w:val="21"/>
                <w:szCs w:val="21"/>
              </w:rPr>
            </w:pPr>
            <w:r w:rsidRPr="00614BD8">
              <w:rPr>
                <w:rFonts w:ascii="宋体" w:hAnsi="宋体" w:hint="eastAsia"/>
                <w:sz w:val="21"/>
                <w:szCs w:val="21"/>
              </w:rPr>
              <w:t>/</w:t>
            </w:r>
          </w:p>
        </w:tc>
        <w:tc>
          <w:tcPr>
            <w:tcW w:w="709" w:type="dxa"/>
            <w:vAlign w:val="center"/>
          </w:tcPr>
          <w:p w14:paraId="7F05C183" w14:textId="77777777" w:rsidR="003D52B9" w:rsidRPr="00614BD8" w:rsidRDefault="003D52B9" w:rsidP="00D72E4B">
            <w:pPr>
              <w:tabs>
                <w:tab w:val="left" w:pos="312"/>
              </w:tabs>
              <w:adjustRightInd w:val="0"/>
              <w:snapToGrid w:val="0"/>
              <w:rPr>
                <w:rFonts w:ascii="宋体" w:hAnsi="宋体" w:cs="Segoe UI Emoji"/>
                <w:sz w:val="21"/>
                <w:szCs w:val="21"/>
              </w:rPr>
            </w:pPr>
          </w:p>
        </w:tc>
      </w:tr>
      <w:tr w:rsidR="003D52B9" w:rsidRPr="00614BD8" w14:paraId="404E6C1D" w14:textId="77777777" w:rsidTr="00D72E4B">
        <w:trPr>
          <w:trHeight w:val="338"/>
        </w:trPr>
        <w:tc>
          <w:tcPr>
            <w:tcW w:w="851" w:type="dxa"/>
            <w:vMerge/>
            <w:vAlign w:val="center"/>
          </w:tcPr>
          <w:p w14:paraId="4906F6D2" w14:textId="77777777" w:rsidR="003D52B9" w:rsidRPr="00614BD8" w:rsidRDefault="003D52B9" w:rsidP="00D72E4B">
            <w:pPr>
              <w:adjustRightInd w:val="0"/>
              <w:snapToGrid w:val="0"/>
              <w:jc w:val="center"/>
              <w:rPr>
                <w:rFonts w:ascii="宋体" w:hAnsi="宋体"/>
                <w:b/>
                <w:sz w:val="21"/>
                <w:szCs w:val="21"/>
              </w:rPr>
            </w:pPr>
          </w:p>
        </w:tc>
        <w:tc>
          <w:tcPr>
            <w:tcW w:w="1502" w:type="dxa"/>
            <w:vMerge/>
            <w:vAlign w:val="center"/>
          </w:tcPr>
          <w:p w14:paraId="2B37A26B" w14:textId="77777777" w:rsidR="003D52B9" w:rsidRPr="00614BD8" w:rsidRDefault="003D52B9" w:rsidP="00D72E4B">
            <w:pPr>
              <w:adjustRightInd w:val="0"/>
              <w:snapToGrid w:val="0"/>
              <w:jc w:val="center"/>
              <w:rPr>
                <w:rFonts w:ascii="宋体" w:hAnsi="宋体"/>
                <w:sz w:val="21"/>
                <w:szCs w:val="21"/>
              </w:rPr>
            </w:pPr>
          </w:p>
        </w:tc>
        <w:tc>
          <w:tcPr>
            <w:tcW w:w="2325" w:type="dxa"/>
          </w:tcPr>
          <w:p w14:paraId="105EAB54" w14:textId="77777777" w:rsidR="003D52B9" w:rsidRPr="00614BD8" w:rsidRDefault="003D52B9" w:rsidP="00D72E4B">
            <w:pPr>
              <w:tabs>
                <w:tab w:val="left" w:pos="312"/>
              </w:tabs>
              <w:adjustRightInd w:val="0"/>
              <w:snapToGrid w:val="0"/>
              <w:rPr>
                <w:rFonts w:ascii="宋体" w:hAnsi="宋体"/>
                <w:sz w:val="21"/>
                <w:szCs w:val="21"/>
              </w:rPr>
            </w:pPr>
            <w:r w:rsidRPr="00614BD8">
              <w:rPr>
                <w:rFonts w:ascii="宋体" w:hAnsi="宋体" w:hint="eastAsia"/>
                <w:sz w:val="21"/>
                <w:szCs w:val="21"/>
              </w:rPr>
              <w:t>提供国家保密局颁发的《涉密信息系统产品检测证书》复印件</w:t>
            </w:r>
          </w:p>
        </w:tc>
        <w:tc>
          <w:tcPr>
            <w:tcW w:w="3969" w:type="dxa"/>
            <w:vAlign w:val="center"/>
          </w:tcPr>
          <w:p w14:paraId="1ADF81CC" w14:textId="77777777" w:rsidR="003D52B9" w:rsidRPr="00614BD8" w:rsidRDefault="003D52B9" w:rsidP="00D72E4B">
            <w:pPr>
              <w:tabs>
                <w:tab w:val="left" w:pos="312"/>
              </w:tabs>
              <w:adjustRightInd w:val="0"/>
              <w:snapToGrid w:val="0"/>
              <w:jc w:val="center"/>
              <w:rPr>
                <w:rFonts w:ascii="宋体" w:hAnsi="宋体"/>
                <w:sz w:val="21"/>
                <w:szCs w:val="21"/>
              </w:rPr>
            </w:pPr>
            <w:r w:rsidRPr="00614BD8">
              <w:rPr>
                <w:rFonts w:ascii="宋体" w:hAnsi="宋体" w:hint="eastAsia"/>
                <w:sz w:val="21"/>
                <w:szCs w:val="21"/>
              </w:rPr>
              <w:t>/</w:t>
            </w:r>
          </w:p>
        </w:tc>
        <w:tc>
          <w:tcPr>
            <w:tcW w:w="709" w:type="dxa"/>
            <w:vAlign w:val="center"/>
          </w:tcPr>
          <w:p w14:paraId="0B831F24" w14:textId="77777777" w:rsidR="003D52B9" w:rsidRPr="00614BD8" w:rsidRDefault="003D52B9" w:rsidP="00D72E4B">
            <w:pPr>
              <w:tabs>
                <w:tab w:val="left" w:pos="312"/>
              </w:tabs>
              <w:adjustRightInd w:val="0"/>
              <w:snapToGrid w:val="0"/>
              <w:rPr>
                <w:rFonts w:ascii="宋体" w:hAnsi="宋体" w:cs="Segoe UI Emoji"/>
                <w:sz w:val="21"/>
                <w:szCs w:val="21"/>
              </w:rPr>
            </w:pPr>
          </w:p>
        </w:tc>
      </w:tr>
    </w:tbl>
    <w:p w14:paraId="20378E42" w14:textId="77777777" w:rsidR="005911CC" w:rsidRDefault="005911CC"/>
    <w:sectPr w:rsidR="005911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A12B0"/>
    <w:multiLevelType w:val="multilevel"/>
    <w:tmpl w:val="4B5A12B0"/>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1CC"/>
    <w:rsid w:val="003D52B9"/>
    <w:rsid w:val="00591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54782"/>
  <w15:chartTrackingRefBased/>
  <w15:docId w15:val="{84F1BCC7-A56B-4DB5-8843-7FAC0746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2B9"/>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3D52B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2021-11-15T06:44:00Z</dcterms:created>
  <dc:creator>411642374@qq.com</dc:creator>
  <lastModifiedBy>411642374@qq.com</lastModifiedBy>
  <dcterms:modified xsi:type="dcterms:W3CDTF">2021-11-15T06:44:00Z</dcterms:modified>
  <revision>2</revision>
</coreProperties>
</file>